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8494" w14:textId="30A9367E" w:rsidR="00104D36" w:rsidRPr="00F738FC" w:rsidRDefault="00104D36" w:rsidP="00104D36">
      <w:pPr>
        <w:spacing w:after="0" w:line="240" w:lineRule="auto"/>
        <w:jc w:val="center"/>
        <w:rPr>
          <w:rFonts w:ascii="Times New Roman" w:hAnsi="Times New Roman" w:cs="Times New Roman"/>
          <w:b/>
          <w:color w:val="000000" w:themeColor="text1"/>
          <w:sz w:val="28"/>
          <w:szCs w:val="28"/>
          <w:lang w:val="nl-NL"/>
        </w:rPr>
      </w:pPr>
      <w:r w:rsidRPr="00F738FC">
        <w:rPr>
          <w:rFonts w:ascii="Times New Roman" w:hAnsi="Times New Roman" w:cs="Times New Roman"/>
          <w:b/>
          <w:color w:val="000000" w:themeColor="text1"/>
          <w:spacing w:val="-4"/>
          <w:sz w:val="28"/>
          <w:szCs w:val="28"/>
          <w:lang w:val="nl-NL"/>
        </w:rPr>
        <w:t xml:space="preserve">DANH MỤC THỦ </w:t>
      </w:r>
      <w:r w:rsidRPr="00F738FC">
        <w:rPr>
          <w:rFonts w:ascii="Times New Roman" w:hAnsi="Times New Roman" w:cs="Times New Roman"/>
          <w:b/>
          <w:color w:val="000000" w:themeColor="text1"/>
          <w:spacing w:val="-8"/>
          <w:sz w:val="28"/>
          <w:szCs w:val="28"/>
          <w:lang w:val="nl-NL"/>
        </w:rPr>
        <w:t>TỤC HÀNH CHÍNH</w:t>
      </w:r>
      <w:r w:rsidR="00D34657" w:rsidRPr="00F738FC">
        <w:rPr>
          <w:rFonts w:ascii="Times New Roman" w:hAnsi="Times New Roman" w:cs="Times New Roman"/>
          <w:b/>
          <w:color w:val="000000" w:themeColor="text1"/>
          <w:spacing w:val="-8"/>
          <w:sz w:val="28"/>
          <w:szCs w:val="28"/>
          <w:lang w:val="nl-NL"/>
        </w:rPr>
        <w:t xml:space="preserve"> </w:t>
      </w:r>
      <w:r w:rsidR="00FB1EC1" w:rsidRPr="00F738FC">
        <w:rPr>
          <w:rFonts w:ascii="Times New Roman" w:eastAsia="Arial" w:hAnsi="Times New Roman" w:cs="Times New Roman"/>
          <w:b/>
          <w:color w:val="000000" w:themeColor="text1"/>
          <w:spacing w:val="-8"/>
          <w:sz w:val="28"/>
          <w:szCs w:val="28"/>
        </w:rPr>
        <w:t>LĨNH VỰC GIÁO DỤC NGHỀ NGHIỆP</w:t>
      </w:r>
      <w:r w:rsidR="00D34657" w:rsidRPr="00F738FC">
        <w:rPr>
          <w:rFonts w:ascii="Times New Roman" w:hAnsi="Times New Roman" w:cs="Times New Roman"/>
          <w:b/>
          <w:color w:val="000000" w:themeColor="text1"/>
          <w:spacing w:val="-8"/>
          <w:sz w:val="28"/>
          <w:szCs w:val="28"/>
          <w:lang w:val="nl-NL"/>
        </w:rPr>
        <w:t xml:space="preserve"> </w:t>
      </w:r>
      <w:r w:rsidR="003A6233" w:rsidRPr="00F738FC">
        <w:rPr>
          <w:rFonts w:ascii="Times New Roman" w:hAnsi="Times New Roman" w:cs="Times New Roman"/>
          <w:b/>
          <w:color w:val="000000" w:themeColor="text1"/>
          <w:spacing w:val="-8"/>
          <w:sz w:val="28"/>
          <w:szCs w:val="28"/>
          <w:lang w:val="nl-NL"/>
        </w:rPr>
        <w:t>TRÊN ĐỊA BÀN</w:t>
      </w:r>
      <w:r w:rsidR="00DA3F49" w:rsidRPr="00F738FC">
        <w:rPr>
          <w:rFonts w:ascii="Times New Roman" w:hAnsi="Times New Roman" w:cs="Times New Roman"/>
          <w:b/>
          <w:color w:val="000000" w:themeColor="text1"/>
          <w:spacing w:val="-8"/>
          <w:sz w:val="28"/>
          <w:szCs w:val="28"/>
          <w:lang w:val="nl-NL"/>
        </w:rPr>
        <w:t xml:space="preserve"> TỈNH HẬU GIANG</w:t>
      </w:r>
    </w:p>
    <w:p w14:paraId="761D6280" w14:textId="2BE22991" w:rsidR="00D670B0" w:rsidRPr="00F738FC" w:rsidRDefault="006B4373" w:rsidP="006B4373">
      <w:pPr>
        <w:autoSpaceDE w:val="0"/>
        <w:autoSpaceDN w:val="0"/>
        <w:spacing w:after="0"/>
        <w:jc w:val="center"/>
        <w:rPr>
          <w:rFonts w:ascii="Times New Roman" w:hAnsi="Times New Roman" w:cs="Times New Roman"/>
          <w:i/>
          <w:color w:val="000000" w:themeColor="text1"/>
          <w:sz w:val="28"/>
          <w:szCs w:val="28"/>
          <w:lang w:val="nl-NL"/>
        </w:rPr>
      </w:pPr>
      <w:r w:rsidRPr="00F738FC">
        <w:rPr>
          <w:rFonts w:ascii="Times New Roman" w:hAnsi="Times New Roman" w:cs="Times New Roman"/>
          <w:i/>
          <w:color w:val="000000" w:themeColor="text1"/>
          <w:sz w:val="28"/>
          <w:szCs w:val="28"/>
          <w:lang w:val="nl-NL"/>
        </w:rPr>
        <w:t xml:space="preserve"> </w:t>
      </w:r>
      <w:r w:rsidR="00D670B0" w:rsidRPr="00F738FC">
        <w:rPr>
          <w:rFonts w:ascii="Times New Roman" w:hAnsi="Times New Roman" w:cs="Times New Roman"/>
          <w:i/>
          <w:color w:val="000000" w:themeColor="text1"/>
          <w:sz w:val="28"/>
          <w:szCs w:val="28"/>
          <w:lang w:val="nl-NL"/>
        </w:rPr>
        <w:t xml:space="preserve">(Ban hành kèm theo Quyết định số:  </w:t>
      </w:r>
      <w:r w:rsidR="00C17593" w:rsidRPr="00F738FC">
        <w:rPr>
          <w:rFonts w:ascii="Times New Roman" w:hAnsi="Times New Roman" w:cs="Times New Roman"/>
          <w:i/>
          <w:color w:val="000000" w:themeColor="text1"/>
          <w:sz w:val="28"/>
          <w:szCs w:val="28"/>
          <w:lang w:val="nl-NL"/>
        </w:rPr>
        <w:t xml:space="preserve">             /QĐ-UBND ngày </w:t>
      </w:r>
      <w:r w:rsidR="002F7794" w:rsidRPr="00F738FC">
        <w:rPr>
          <w:rFonts w:ascii="Times New Roman" w:hAnsi="Times New Roman" w:cs="Times New Roman"/>
          <w:i/>
          <w:color w:val="000000" w:themeColor="text1"/>
          <w:sz w:val="28"/>
          <w:szCs w:val="28"/>
          <w:lang w:val="nl-NL"/>
        </w:rPr>
        <w:t xml:space="preserve">       t</w:t>
      </w:r>
      <w:r w:rsidR="00D670B0" w:rsidRPr="00F738FC">
        <w:rPr>
          <w:rFonts w:ascii="Times New Roman" w:hAnsi="Times New Roman" w:cs="Times New Roman"/>
          <w:i/>
          <w:color w:val="000000" w:themeColor="text1"/>
          <w:sz w:val="28"/>
          <w:szCs w:val="28"/>
          <w:lang w:val="nl-NL"/>
        </w:rPr>
        <w:t xml:space="preserve">háng </w:t>
      </w:r>
      <w:r w:rsidR="00D35652" w:rsidRPr="00F738FC">
        <w:rPr>
          <w:rFonts w:ascii="Times New Roman" w:hAnsi="Times New Roman" w:cs="Times New Roman"/>
          <w:i/>
          <w:color w:val="000000" w:themeColor="text1"/>
          <w:sz w:val="28"/>
          <w:szCs w:val="28"/>
          <w:lang w:val="nl-NL"/>
        </w:rPr>
        <w:t xml:space="preserve">   </w:t>
      </w:r>
      <w:r w:rsidR="0060043A" w:rsidRPr="00F738FC">
        <w:rPr>
          <w:rFonts w:ascii="Times New Roman" w:hAnsi="Times New Roman" w:cs="Times New Roman"/>
          <w:i/>
          <w:color w:val="000000" w:themeColor="text1"/>
          <w:sz w:val="28"/>
          <w:szCs w:val="28"/>
          <w:lang w:val="nl-NL"/>
        </w:rPr>
        <w:t xml:space="preserve"> </w:t>
      </w:r>
      <w:r w:rsidR="00D670B0" w:rsidRPr="00F738FC">
        <w:rPr>
          <w:rFonts w:ascii="Times New Roman" w:hAnsi="Times New Roman" w:cs="Times New Roman"/>
          <w:i/>
          <w:color w:val="000000" w:themeColor="text1"/>
          <w:sz w:val="28"/>
          <w:szCs w:val="28"/>
          <w:lang w:val="nl-NL"/>
        </w:rPr>
        <w:t>năm 202</w:t>
      </w:r>
      <w:r w:rsidR="00CF034C" w:rsidRPr="00F738FC">
        <w:rPr>
          <w:rFonts w:ascii="Times New Roman" w:hAnsi="Times New Roman" w:cs="Times New Roman"/>
          <w:i/>
          <w:color w:val="000000" w:themeColor="text1"/>
          <w:sz w:val="28"/>
          <w:szCs w:val="28"/>
          <w:lang w:val="nl-NL"/>
        </w:rPr>
        <w:t>5</w:t>
      </w:r>
      <w:r w:rsidR="00D670B0" w:rsidRPr="00F738FC">
        <w:rPr>
          <w:rFonts w:ascii="Times New Roman" w:hAnsi="Times New Roman" w:cs="Times New Roman"/>
          <w:i/>
          <w:color w:val="000000" w:themeColor="text1"/>
          <w:sz w:val="28"/>
          <w:szCs w:val="28"/>
          <w:lang w:val="nl-NL"/>
        </w:rPr>
        <w:t xml:space="preserve"> của Chủ tịch UBND tỉnh Hậu Giang)</w:t>
      </w:r>
    </w:p>
    <w:p w14:paraId="40A9F0B7" w14:textId="0E473064" w:rsidR="002F7794" w:rsidRPr="00F738FC" w:rsidRDefault="002F7794" w:rsidP="006B4373">
      <w:pPr>
        <w:autoSpaceDE w:val="0"/>
        <w:autoSpaceDN w:val="0"/>
        <w:spacing w:after="0"/>
        <w:jc w:val="center"/>
        <w:rPr>
          <w:rFonts w:ascii="Times New Roman" w:hAnsi="Times New Roman" w:cs="Times New Roman"/>
          <w:i/>
          <w:color w:val="000000" w:themeColor="text1"/>
          <w:sz w:val="28"/>
          <w:szCs w:val="28"/>
          <w:lang w:val="nl-NL"/>
        </w:rPr>
      </w:pPr>
      <w:r w:rsidRPr="00F738F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505D2C9" wp14:editId="3544BC4D">
                <wp:simplePos x="0" y="0"/>
                <wp:positionH relativeFrom="column">
                  <wp:posOffset>3713480</wp:posOffset>
                </wp:positionH>
                <wp:positionV relativeFrom="paragraph">
                  <wp:posOffset>123825</wp:posOffset>
                </wp:positionV>
                <wp:extent cx="156908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569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A507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4pt,9.75pt" to="415.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m9tAEAALcDAAAOAAAAZHJzL2Uyb0RvYy54bWysU8FuEzEQvSPxD5bvZDeVWpVVNj2kgguC&#10;iMIHuN5x1sL2WGOTTf6esZNsUUEIVb14PfZ7M/OeZ1d3B+/EHihZDL1cLlopIGgcbNj18vu3D+9u&#10;pUhZhUE5DNDLIyR5t377ZjXFDq5wRDcACU4SUjfFXo45x65pkh7Bq7TACIEvDZJXmUPaNQOpibN7&#10;11y17U0zIQ2RUENKfHp/upTrmt8Y0PmLMQmycL3k3nJdqa6PZW3WK9XtSMXR6nMb6gVdeGUDF51T&#10;3ausxE+yf6TyVhMmNHmh0TdojNVQNbCaZftMzcOoIlQtbE6Ks03p9dLqz/stCTvw20kRlOcnesik&#10;7G7MYoMhsIFIYll8mmLqGL4JWzpHKW6piD4Y8uXLcsShenucvYVDFpoPl9c379vbayn05a55IkZK&#10;+SOgF2XTS2dDka06tf+UMhdj6AXCQWnkVLru8tFBAbvwFQxLKcUquw4RbByJveLnH35UGZyrIgvF&#10;WOdmUvtv0hlbaFAH63+JM7pWxJBnorcB6W9V8+HSqjnhL6pPWovsRxyO9SGqHTwd1aXzJJfx+z2u&#10;9Kf/bf0LAAD//wMAUEsDBBQABgAIAAAAIQAY01F33gAAAAkBAAAPAAAAZHJzL2Rvd25yZXYueG1s&#10;TI/BTsMwEETvSPyDtUjcqNNCqzTEqapKCHFBNIW7G7tOwF5HtpOGv2cRh3KcndHM23IzOctGHWLn&#10;UcB8lgHT2HjVoRHwfni6y4HFJFFJ61EL+NYRNtX1VSkL5c+412OdDKMSjIUU0KbUF5zHptVOxpnv&#10;NZJ38sHJRDIYroI8U7mzfJFlK+5kh7TQyl7vWt181YMTYF/C+GF2ZhuH5/2q/nw7LV4PoxC3N9P2&#10;EVjSU7qE4Ref0KEipqMfUEVmBSzzB0JPZKyXwCiQ38/XwI5/B16V/P8H1Q8AAAD//wMAUEsBAi0A&#10;FAAGAAgAAAAhALaDOJL+AAAA4QEAABMAAAAAAAAAAAAAAAAAAAAAAFtDb250ZW50X1R5cGVzXS54&#10;bWxQSwECLQAUAAYACAAAACEAOP0h/9YAAACUAQAACwAAAAAAAAAAAAAAAAAvAQAAX3JlbHMvLnJl&#10;bHNQSwECLQAUAAYACAAAACEAay9pvbQBAAC3AwAADgAAAAAAAAAAAAAAAAAuAgAAZHJzL2Uyb0Rv&#10;Yy54bWxQSwECLQAUAAYACAAAACEAGNNRd94AAAAJAQAADwAAAAAAAAAAAAAAAAAOBAAAZHJzL2Rv&#10;d25yZXYueG1sUEsFBgAAAAAEAAQA8wAAABkFAAAAAA==&#10;" strokecolor="black [3200]" strokeweight=".5pt">
                <v:stroke joinstyle="miter"/>
              </v:line>
            </w:pict>
          </mc:Fallback>
        </mc:AlternateContent>
      </w:r>
    </w:p>
    <w:p w14:paraId="4DFC4A07" w14:textId="3571CF13" w:rsidR="009B07D8" w:rsidRPr="00F738FC" w:rsidRDefault="002F7794" w:rsidP="002F7794">
      <w:pPr>
        <w:autoSpaceDE w:val="0"/>
        <w:autoSpaceDN w:val="0"/>
        <w:spacing w:after="120" w:line="240" w:lineRule="auto"/>
        <w:jc w:val="both"/>
        <w:rPr>
          <w:rFonts w:ascii="Times New Roman" w:hAnsi="Times New Roman" w:cs="Times New Roman"/>
          <w:i/>
          <w:color w:val="000000" w:themeColor="text1"/>
          <w:sz w:val="28"/>
          <w:szCs w:val="28"/>
          <w:lang w:val="nl-NL"/>
        </w:rPr>
      </w:pPr>
      <w:r w:rsidRPr="00F738FC">
        <w:rPr>
          <w:rFonts w:ascii="Times New Roman" w:hAnsi="Times New Roman" w:cs="Times New Roman"/>
          <w:b/>
          <w:color w:val="000000" w:themeColor="text1"/>
          <w:sz w:val="28"/>
          <w:szCs w:val="28"/>
          <w:lang w:val="nl-NL"/>
        </w:rPr>
        <w:t>A. THỦ TỤC HÀNH CHÍNH CẤP TỈNH</w:t>
      </w:r>
    </w:p>
    <w:tbl>
      <w:tblPr>
        <w:tblStyle w:val="TableGrid"/>
        <w:tblW w:w="14737" w:type="dxa"/>
        <w:jc w:val="center"/>
        <w:tblLayout w:type="fixed"/>
        <w:tblLook w:val="04A0" w:firstRow="1" w:lastRow="0" w:firstColumn="1" w:lastColumn="0" w:noHBand="0" w:noVBand="1"/>
      </w:tblPr>
      <w:tblGrid>
        <w:gridCol w:w="567"/>
        <w:gridCol w:w="2830"/>
        <w:gridCol w:w="1985"/>
        <w:gridCol w:w="1984"/>
        <w:gridCol w:w="1985"/>
        <w:gridCol w:w="1701"/>
        <w:gridCol w:w="3685"/>
      </w:tblGrid>
      <w:tr w:rsidR="00F738FC" w:rsidRPr="00F738FC" w14:paraId="15158BA7" w14:textId="77777777" w:rsidTr="002F7794">
        <w:trPr>
          <w:trHeight w:val="567"/>
          <w:jc w:val="center"/>
        </w:trPr>
        <w:tc>
          <w:tcPr>
            <w:tcW w:w="567" w:type="dxa"/>
            <w:tcBorders>
              <w:bottom w:val="single" w:sz="4" w:space="0" w:color="auto"/>
            </w:tcBorders>
            <w:vAlign w:val="center"/>
            <w:hideMark/>
          </w:tcPr>
          <w:p w14:paraId="450DA1B2" w14:textId="43CCEDF1" w:rsidR="00715775" w:rsidRPr="00F738FC" w:rsidRDefault="00715775" w:rsidP="00FD39F7">
            <w:pPr>
              <w:jc w:val="center"/>
              <w:rPr>
                <w:rFonts w:ascii="Times New Roman" w:hAnsi="Times New Roman" w:cs="Times New Roman"/>
                <w:b/>
                <w:color w:val="000000" w:themeColor="text1"/>
                <w:spacing w:val="-16"/>
                <w:sz w:val="28"/>
                <w:szCs w:val="28"/>
              </w:rPr>
            </w:pPr>
            <w:r w:rsidRPr="00F738FC">
              <w:rPr>
                <w:rFonts w:ascii="Times New Roman" w:hAnsi="Times New Roman" w:cs="Times New Roman"/>
                <w:b/>
                <w:color w:val="000000" w:themeColor="text1"/>
                <w:spacing w:val="-16"/>
                <w:sz w:val="28"/>
                <w:szCs w:val="28"/>
              </w:rPr>
              <w:t>TT</w:t>
            </w:r>
          </w:p>
        </w:tc>
        <w:tc>
          <w:tcPr>
            <w:tcW w:w="2830" w:type="dxa"/>
            <w:tcBorders>
              <w:bottom w:val="single" w:sz="4" w:space="0" w:color="auto"/>
            </w:tcBorders>
            <w:vAlign w:val="center"/>
            <w:hideMark/>
          </w:tcPr>
          <w:p w14:paraId="5DEA84F4" w14:textId="4FA8A45E"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Tên thủ tục</w:t>
            </w:r>
          </w:p>
          <w:p w14:paraId="3C076803" w14:textId="10BDD6EA"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 hành chính</w:t>
            </w:r>
          </w:p>
        </w:tc>
        <w:tc>
          <w:tcPr>
            <w:tcW w:w="1985" w:type="dxa"/>
            <w:tcBorders>
              <w:bottom w:val="single" w:sz="4" w:space="0" w:color="auto"/>
            </w:tcBorders>
            <w:vAlign w:val="center"/>
            <w:hideMark/>
          </w:tcPr>
          <w:p w14:paraId="66EF214F" w14:textId="77777777" w:rsidR="009E68CD" w:rsidRPr="00F738FC" w:rsidRDefault="00715775" w:rsidP="009B07D8">
            <w:pPr>
              <w:jc w:val="center"/>
              <w:rPr>
                <w:rFonts w:ascii="Times New Roman" w:hAnsi="Times New Roman" w:cs="Times New Roman"/>
                <w:b/>
                <w:color w:val="000000" w:themeColor="text1"/>
                <w:spacing w:val="-4"/>
                <w:sz w:val="28"/>
                <w:szCs w:val="28"/>
              </w:rPr>
            </w:pPr>
            <w:r w:rsidRPr="00F738FC">
              <w:rPr>
                <w:rFonts w:ascii="Times New Roman" w:hAnsi="Times New Roman" w:cs="Times New Roman"/>
                <w:b/>
                <w:color w:val="000000" w:themeColor="text1"/>
                <w:spacing w:val="-4"/>
                <w:sz w:val="28"/>
                <w:szCs w:val="28"/>
              </w:rPr>
              <w:t>Thời hạn giải quyết theo</w:t>
            </w:r>
          </w:p>
          <w:p w14:paraId="032E0905" w14:textId="7EDDB7E0" w:rsidR="00715775" w:rsidRPr="00F738FC" w:rsidRDefault="00715775" w:rsidP="009B07D8">
            <w:pPr>
              <w:jc w:val="center"/>
              <w:rPr>
                <w:rFonts w:ascii="Times New Roman" w:hAnsi="Times New Roman" w:cs="Times New Roman"/>
                <w:b/>
                <w:color w:val="000000" w:themeColor="text1"/>
                <w:spacing w:val="-4"/>
                <w:sz w:val="28"/>
                <w:szCs w:val="28"/>
              </w:rPr>
            </w:pPr>
            <w:r w:rsidRPr="00F738FC">
              <w:rPr>
                <w:rFonts w:ascii="Times New Roman" w:hAnsi="Times New Roman" w:cs="Times New Roman"/>
                <w:b/>
                <w:color w:val="000000" w:themeColor="text1"/>
                <w:spacing w:val="-4"/>
                <w:sz w:val="28"/>
                <w:szCs w:val="28"/>
              </w:rPr>
              <w:t>quy định</w:t>
            </w:r>
          </w:p>
        </w:tc>
        <w:tc>
          <w:tcPr>
            <w:tcW w:w="1984" w:type="dxa"/>
            <w:tcBorders>
              <w:bottom w:val="single" w:sz="4" w:space="0" w:color="auto"/>
            </w:tcBorders>
            <w:vAlign w:val="center"/>
            <w:hideMark/>
          </w:tcPr>
          <w:p w14:paraId="181CB4B3" w14:textId="26ECFCE7"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pacing w:val="-6"/>
                <w:sz w:val="28"/>
                <w:szCs w:val="28"/>
              </w:rPr>
              <w:t>Thời hạn giải quyết tại Tỉnh</w:t>
            </w:r>
          </w:p>
        </w:tc>
        <w:tc>
          <w:tcPr>
            <w:tcW w:w="1985" w:type="dxa"/>
            <w:tcBorders>
              <w:bottom w:val="single" w:sz="4" w:space="0" w:color="auto"/>
            </w:tcBorders>
            <w:vAlign w:val="center"/>
            <w:hideMark/>
          </w:tcPr>
          <w:p w14:paraId="0BA9BAC8" w14:textId="77777777"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Địa điểm </w:t>
            </w:r>
          </w:p>
          <w:p w14:paraId="204CED21" w14:textId="6CAEDEE4"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thực hiện</w:t>
            </w:r>
          </w:p>
        </w:tc>
        <w:tc>
          <w:tcPr>
            <w:tcW w:w="1701" w:type="dxa"/>
            <w:tcBorders>
              <w:bottom w:val="single" w:sz="4" w:space="0" w:color="auto"/>
            </w:tcBorders>
            <w:vAlign w:val="center"/>
            <w:hideMark/>
          </w:tcPr>
          <w:p w14:paraId="4231DB03" w14:textId="77777777"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Phí, Lệ phí </w:t>
            </w:r>
            <w:r w:rsidRPr="00F738FC">
              <w:rPr>
                <w:rFonts w:ascii="Times New Roman" w:hAnsi="Times New Roman" w:cs="Times New Roman"/>
                <w:b/>
                <w:color w:val="000000" w:themeColor="text1"/>
                <w:sz w:val="28"/>
                <w:szCs w:val="28"/>
              </w:rPr>
              <w:br/>
              <w:t>(nếu có)</w:t>
            </w:r>
          </w:p>
        </w:tc>
        <w:tc>
          <w:tcPr>
            <w:tcW w:w="3685" w:type="dxa"/>
            <w:tcBorders>
              <w:bottom w:val="single" w:sz="4" w:space="0" w:color="auto"/>
            </w:tcBorders>
            <w:vAlign w:val="center"/>
            <w:hideMark/>
          </w:tcPr>
          <w:p w14:paraId="0DABDBA2" w14:textId="77777777" w:rsidR="00715775" w:rsidRPr="00F738FC" w:rsidRDefault="00715775" w:rsidP="00FD39F7">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Căn cứ pháp lý</w:t>
            </w:r>
          </w:p>
        </w:tc>
      </w:tr>
      <w:tr w:rsidR="00F738FC" w:rsidRPr="00F738FC" w14:paraId="7844F023" w14:textId="77777777" w:rsidTr="00513331">
        <w:trPr>
          <w:trHeight w:val="567"/>
          <w:jc w:val="center"/>
        </w:trPr>
        <w:tc>
          <w:tcPr>
            <w:tcW w:w="14737" w:type="dxa"/>
            <w:gridSpan w:val="7"/>
            <w:tcBorders>
              <w:bottom w:val="single" w:sz="4" w:space="0" w:color="auto"/>
            </w:tcBorders>
            <w:vAlign w:val="center"/>
          </w:tcPr>
          <w:p w14:paraId="0596764C" w14:textId="5BE25AB8" w:rsidR="002F7794" w:rsidRPr="00F738FC" w:rsidRDefault="002F7794" w:rsidP="0002377F">
            <w:pPr>
              <w:jc w:val="both"/>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lang w:val="nl-NL"/>
              </w:rPr>
              <w:t>* Lĩnh vực giáo dục nghề nghiệp</w:t>
            </w:r>
          </w:p>
        </w:tc>
      </w:tr>
      <w:tr w:rsidR="00F738FC" w:rsidRPr="00F738FC" w14:paraId="5E5DD4E5" w14:textId="77777777" w:rsidTr="0054734F">
        <w:trPr>
          <w:trHeight w:val="567"/>
          <w:jc w:val="center"/>
        </w:trPr>
        <w:tc>
          <w:tcPr>
            <w:tcW w:w="567" w:type="dxa"/>
            <w:tcBorders>
              <w:bottom w:val="single" w:sz="4" w:space="0" w:color="auto"/>
            </w:tcBorders>
            <w:vAlign w:val="center"/>
          </w:tcPr>
          <w:p w14:paraId="03AEEBE5" w14:textId="7B53E845" w:rsidR="002B4D11" w:rsidRPr="00F738FC" w:rsidRDefault="002B4D11" w:rsidP="005A4B96">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w:t>
            </w:r>
          </w:p>
        </w:tc>
        <w:tc>
          <w:tcPr>
            <w:tcW w:w="2830" w:type="dxa"/>
            <w:tcBorders>
              <w:bottom w:val="single" w:sz="4" w:space="0" w:color="auto"/>
            </w:tcBorders>
            <w:vAlign w:val="center"/>
          </w:tcPr>
          <w:p w14:paraId="689C73C6" w14:textId="4F84242B" w:rsidR="002B4D11" w:rsidRPr="00F738FC" w:rsidRDefault="002B4D11"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Thành lập hội đồng trường cao đẳng công lập trực thuộc Ủy ban nhân dân cấp tỉnh</w:t>
            </w:r>
          </w:p>
        </w:tc>
        <w:tc>
          <w:tcPr>
            <w:tcW w:w="1985" w:type="dxa"/>
            <w:tcBorders>
              <w:bottom w:val="single" w:sz="4" w:space="0" w:color="auto"/>
            </w:tcBorders>
            <w:vAlign w:val="center"/>
          </w:tcPr>
          <w:p w14:paraId="55126CFD" w14:textId="08F3F263"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4" w:type="dxa"/>
            <w:tcBorders>
              <w:bottom w:val="single" w:sz="4" w:space="0" w:color="auto"/>
            </w:tcBorders>
            <w:vAlign w:val="center"/>
          </w:tcPr>
          <w:p w14:paraId="3EEBFBA1" w14:textId="5BC9939E"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5" w:type="dxa"/>
            <w:tcBorders>
              <w:bottom w:val="single" w:sz="4" w:space="0" w:color="auto"/>
            </w:tcBorders>
            <w:vAlign w:val="center"/>
          </w:tcPr>
          <w:p w14:paraId="7E212188" w14:textId="3328686E" w:rsidR="002B4D11" w:rsidRPr="00F738FC" w:rsidRDefault="002B4D11" w:rsidP="00E17451">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Trung tâm Phục vụ hành chính công tỉnh</w:t>
            </w:r>
          </w:p>
        </w:tc>
        <w:tc>
          <w:tcPr>
            <w:tcW w:w="1701" w:type="dxa"/>
            <w:tcBorders>
              <w:bottom w:val="single" w:sz="4" w:space="0" w:color="auto"/>
            </w:tcBorders>
            <w:vAlign w:val="center"/>
          </w:tcPr>
          <w:p w14:paraId="58105AA3" w14:textId="31B5FB9F" w:rsidR="002B4D11" w:rsidRPr="00F738FC" w:rsidRDefault="002B4D11" w:rsidP="00E17451">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vMerge w:val="restart"/>
            <w:vAlign w:val="center"/>
          </w:tcPr>
          <w:p w14:paraId="0671FF5A" w14:textId="709DBAC1" w:rsidR="002B4D11" w:rsidRPr="00F738FC" w:rsidRDefault="002B4D11"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15/2021/TT-LĐTBXH ngày 21 tháng 10 năm 2021 của Bộ trưởng Bộ Lao động - Thương binh và Xã hội quy định về Điều lệ trường cao đẳng.</w:t>
            </w:r>
          </w:p>
        </w:tc>
      </w:tr>
      <w:tr w:rsidR="00F738FC" w:rsidRPr="00F738FC" w14:paraId="00A995D4" w14:textId="77777777" w:rsidTr="0054734F">
        <w:trPr>
          <w:trHeight w:val="567"/>
          <w:jc w:val="center"/>
        </w:trPr>
        <w:tc>
          <w:tcPr>
            <w:tcW w:w="567" w:type="dxa"/>
            <w:tcBorders>
              <w:bottom w:val="single" w:sz="4" w:space="0" w:color="auto"/>
            </w:tcBorders>
            <w:vAlign w:val="center"/>
          </w:tcPr>
          <w:p w14:paraId="757E9A1D" w14:textId="5D029CA5" w:rsidR="002B4D11" w:rsidRPr="00F738FC" w:rsidRDefault="002B4D11" w:rsidP="00F53D2F">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w:t>
            </w:r>
          </w:p>
        </w:tc>
        <w:tc>
          <w:tcPr>
            <w:tcW w:w="2830" w:type="dxa"/>
            <w:tcBorders>
              <w:bottom w:val="single" w:sz="4" w:space="0" w:color="auto"/>
            </w:tcBorders>
            <w:vAlign w:val="center"/>
          </w:tcPr>
          <w:p w14:paraId="14EB4CD7" w14:textId="0C850C5C" w:rsidR="002B4D11" w:rsidRPr="00F738FC" w:rsidRDefault="002B4D11"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Thay thế chủ tịch, thư ký, thành viên hội đồng trường cao đẳng công lập trực thuộc Ủy ban nhân dân cấp tỉnh</w:t>
            </w:r>
          </w:p>
        </w:tc>
        <w:tc>
          <w:tcPr>
            <w:tcW w:w="1985" w:type="dxa"/>
            <w:tcBorders>
              <w:bottom w:val="single" w:sz="4" w:space="0" w:color="auto"/>
            </w:tcBorders>
            <w:vAlign w:val="center"/>
          </w:tcPr>
          <w:p w14:paraId="21EF82CA" w14:textId="2FC8FDE7"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4" w:type="dxa"/>
            <w:tcBorders>
              <w:bottom w:val="single" w:sz="4" w:space="0" w:color="auto"/>
            </w:tcBorders>
            <w:vAlign w:val="center"/>
          </w:tcPr>
          <w:p w14:paraId="7C793913" w14:textId="4CC15BBD"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5" w:type="dxa"/>
            <w:tcBorders>
              <w:bottom w:val="single" w:sz="4" w:space="0" w:color="auto"/>
            </w:tcBorders>
            <w:vAlign w:val="center"/>
          </w:tcPr>
          <w:p w14:paraId="518F88DC" w14:textId="41F810A1" w:rsidR="002B4D11" w:rsidRPr="00F738FC" w:rsidRDefault="002B4D11" w:rsidP="00E17451">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Trung tâm Phục vụ hành chính công tỉnh</w:t>
            </w:r>
          </w:p>
        </w:tc>
        <w:tc>
          <w:tcPr>
            <w:tcW w:w="1701" w:type="dxa"/>
            <w:tcBorders>
              <w:bottom w:val="single" w:sz="4" w:space="0" w:color="auto"/>
            </w:tcBorders>
            <w:vAlign w:val="center"/>
          </w:tcPr>
          <w:p w14:paraId="0A823C9D" w14:textId="3FC5F1DE" w:rsidR="002B4D11" w:rsidRPr="00F738FC" w:rsidRDefault="002B4D11" w:rsidP="00E17451">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vMerge/>
            <w:vAlign w:val="center"/>
          </w:tcPr>
          <w:p w14:paraId="415BFA99" w14:textId="5D9CA7CF" w:rsidR="002B4D11" w:rsidRPr="00F738FC" w:rsidRDefault="002B4D11" w:rsidP="00E17451">
            <w:pPr>
              <w:spacing w:after="120"/>
              <w:jc w:val="both"/>
              <w:rPr>
                <w:rFonts w:ascii="Times New Roman" w:hAnsi="Times New Roman" w:cs="Times New Roman"/>
                <w:color w:val="000000" w:themeColor="text1"/>
                <w:sz w:val="28"/>
                <w:szCs w:val="28"/>
              </w:rPr>
            </w:pPr>
          </w:p>
        </w:tc>
      </w:tr>
      <w:tr w:rsidR="00F738FC" w:rsidRPr="00F738FC" w14:paraId="0529736C" w14:textId="77777777" w:rsidTr="002F7794">
        <w:trPr>
          <w:trHeight w:val="567"/>
          <w:jc w:val="center"/>
        </w:trPr>
        <w:tc>
          <w:tcPr>
            <w:tcW w:w="567" w:type="dxa"/>
            <w:tcBorders>
              <w:bottom w:val="single" w:sz="4" w:space="0" w:color="auto"/>
            </w:tcBorders>
            <w:vAlign w:val="center"/>
          </w:tcPr>
          <w:p w14:paraId="298DA83B" w14:textId="48405044" w:rsidR="002B4D11" w:rsidRPr="00F738FC" w:rsidRDefault="002B4D11" w:rsidP="00F53D2F">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3</w:t>
            </w:r>
          </w:p>
        </w:tc>
        <w:tc>
          <w:tcPr>
            <w:tcW w:w="2830" w:type="dxa"/>
            <w:tcBorders>
              <w:bottom w:val="single" w:sz="4" w:space="0" w:color="auto"/>
            </w:tcBorders>
            <w:vAlign w:val="center"/>
          </w:tcPr>
          <w:p w14:paraId="3A7BB321" w14:textId="13A77FC8" w:rsidR="002B4D11" w:rsidRPr="00F738FC" w:rsidRDefault="002B4D11"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Miễn nhiệm, cách chức chủ tịch, thư ký, thành viên hội đồng trường cao đẳng công lập trực thuộc Ủy ban nhân dân cấp tỉnh</w:t>
            </w:r>
          </w:p>
        </w:tc>
        <w:tc>
          <w:tcPr>
            <w:tcW w:w="1985" w:type="dxa"/>
            <w:tcBorders>
              <w:bottom w:val="single" w:sz="4" w:space="0" w:color="auto"/>
            </w:tcBorders>
            <w:vAlign w:val="center"/>
          </w:tcPr>
          <w:p w14:paraId="3693CEB5" w14:textId="61CED5B3"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4" w:type="dxa"/>
            <w:tcBorders>
              <w:bottom w:val="single" w:sz="4" w:space="0" w:color="auto"/>
            </w:tcBorders>
            <w:vAlign w:val="center"/>
          </w:tcPr>
          <w:p w14:paraId="5F6DC7CC" w14:textId="56E92970" w:rsidR="002B4D11" w:rsidRPr="00F738FC" w:rsidRDefault="002B4D11"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15 ngày làm việc kể từ ngày nhận đủ hồ sơ</w:t>
            </w:r>
          </w:p>
        </w:tc>
        <w:tc>
          <w:tcPr>
            <w:tcW w:w="1985" w:type="dxa"/>
            <w:tcBorders>
              <w:bottom w:val="single" w:sz="4" w:space="0" w:color="auto"/>
            </w:tcBorders>
            <w:vAlign w:val="center"/>
          </w:tcPr>
          <w:p w14:paraId="1196D958" w14:textId="6121AA8F" w:rsidR="002B4D11" w:rsidRPr="00F738FC" w:rsidRDefault="002B4D11" w:rsidP="00E17451">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Trung tâm Phục vụ hành chính công tỉnh</w:t>
            </w:r>
          </w:p>
        </w:tc>
        <w:tc>
          <w:tcPr>
            <w:tcW w:w="1701" w:type="dxa"/>
            <w:tcBorders>
              <w:bottom w:val="single" w:sz="4" w:space="0" w:color="auto"/>
            </w:tcBorders>
            <w:vAlign w:val="center"/>
          </w:tcPr>
          <w:p w14:paraId="631CBE96" w14:textId="63992536" w:rsidR="002B4D11" w:rsidRPr="00F738FC" w:rsidRDefault="002B4D11" w:rsidP="00E17451">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vMerge/>
            <w:tcBorders>
              <w:bottom w:val="single" w:sz="4" w:space="0" w:color="auto"/>
            </w:tcBorders>
            <w:vAlign w:val="center"/>
          </w:tcPr>
          <w:p w14:paraId="60C8747B" w14:textId="312FF13B" w:rsidR="002B4D11" w:rsidRPr="00F738FC" w:rsidRDefault="002B4D11" w:rsidP="00E17451">
            <w:pPr>
              <w:spacing w:after="120"/>
              <w:jc w:val="both"/>
              <w:rPr>
                <w:rFonts w:ascii="Times New Roman" w:hAnsi="Times New Roman" w:cs="Times New Roman"/>
                <w:color w:val="000000" w:themeColor="text1"/>
                <w:sz w:val="28"/>
                <w:szCs w:val="28"/>
              </w:rPr>
            </w:pPr>
          </w:p>
        </w:tc>
      </w:tr>
      <w:tr w:rsidR="00F738FC" w:rsidRPr="00F738FC" w14:paraId="19487CCD" w14:textId="77777777" w:rsidTr="002F7794">
        <w:trPr>
          <w:trHeight w:val="567"/>
          <w:jc w:val="center"/>
        </w:trPr>
        <w:tc>
          <w:tcPr>
            <w:tcW w:w="567" w:type="dxa"/>
            <w:tcBorders>
              <w:bottom w:val="single" w:sz="4" w:space="0" w:color="auto"/>
            </w:tcBorders>
            <w:vAlign w:val="center"/>
          </w:tcPr>
          <w:p w14:paraId="3DB880CC" w14:textId="665410E0" w:rsidR="00715775" w:rsidRPr="00F738FC" w:rsidRDefault="00715775" w:rsidP="00F53D2F">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4</w:t>
            </w:r>
          </w:p>
        </w:tc>
        <w:tc>
          <w:tcPr>
            <w:tcW w:w="2830" w:type="dxa"/>
            <w:tcBorders>
              <w:bottom w:val="single" w:sz="4" w:space="0" w:color="auto"/>
            </w:tcBorders>
            <w:vAlign w:val="center"/>
          </w:tcPr>
          <w:p w14:paraId="6A31F889" w14:textId="1604EF0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Thành lập trung tâm giáo dục nghề nghiệp, trường trung cấp công lập trực thuộc tỉnh, thành phố trực thuộc </w:t>
            </w:r>
            <w:r w:rsidRPr="00F738FC">
              <w:rPr>
                <w:rFonts w:ascii="Times New Roman" w:hAnsi="Times New Roman" w:cs="Times New Roman"/>
                <w:color w:val="000000" w:themeColor="text1"/>
                <w:sz w:val="28"/>
                <w:szCs w:val="28"/>
              </w:rPr>
              <w:lastRenderedPageBreak/>
              <w:t>trung ương và trung tâm giáo dục nghề nghiệp, trường trung cấp tư thục trên địa bàn tỉnh, thành phố trực thuộc trung ương</w:t>
            </w:r>
          </w:p>
        </w:tc>
        <w:tc>
          <w:tcPr>
            <w:tcW w:w="1985" w:type="dxa"/>
            <w:tcBorders>
              <w:bottom w:val="single" w:sz="4" w:space="0" w:color="auto"/>
            </w:tcBorders>
            <w:vAlign w:val="center"/>
          </w:tcPr>
          <w:p w14:paraId="1A18853A" w14:textId="3EA7DCDF"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lastRenderedPageBreak/>
              <w:t>16 ngày làm việc</w:t>
            </w:r>
          </w:p>
        </w:tc>
        <w:tc>
          <w:tcPr>
            <w:tcW w:w="1984" w:type="dxa"/>
            <w:tcBorders>
              <w:bottom w:val="single" w:sz="4" w:space="0" w:color="auto"/>
            </w:tcBorders>
            <w:vAlign w:val="center"/>
          </w:tcPr>
          <w:p w14:paraId="39BBB34D" w14:textId="4747FF40"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16 ngày làm việc</w:t>
            </w:r>
          </w:p>
        </w:tc>
        <w:tc>
          <w:tcPr>
            <w:tcW w:w="1985" w:type="dxa"/>
            <w:tcBorders>
              <w:bottom w:val="single" w:sz="4" w:space="0" w:color="auto"/>
            </w:tcBorders>
            <w:vAlign w:val="center"/>
          </w:tcPr>
          <w:p w14:paraId="70DA5169" w14:textId="6B53DCC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Trung tâm Phục vụ hành chính công tỉnh</w:t>
            </w:r>
          </w:p>
        </w:tc>
        <w:tc>
          <w:tcPr>
            <w:tcW w:w="1701" w:type="dxa"/>
            <w:tcBorders>
              <w:bottom w:val="single" w:sz="4" w:space="0" w:color="auto"/>
            </w:tcBorders>
            <w:vAlign w:val="center"/>
          </w:tcPr>
          <w:p w14:paraId="02720B14" w14:textId="0B4A5062" w:rsidR="00715775" w:rsidRPr="00F738FC" w:rsidRDefault="00715775" w:rsidP="002B4D11">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tcBorders>
              <w:bottom w:val="single" w:sz="4" w:space="0" w:color="auto"/>
            </w:tcBorders>
            <w:vAlign w:val="center"/>
          </w:tcPr>
          <w:p w14:paraId="22F319FB" w14:textId="3A0D6937"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a) Nghị định số 143/2016/NĐ-CP ngày 14 tháng 10 năm 2016 của Chính phủ quy định điều </w:t>
            </w:r>
            <w:r w:rsidRPr="00F738FC">
              <w:rPr>
                <w:rFonts w:ascii="Times New Roman" w:hAnsi="Times New Roman" w:cs="Times New Roman"/>
                <w:color w:val="000000" w:themeColor="text1"/>
                <w:sz w:val="28"/>
                <w:szCs w:val="28"/>
              </w:rPr>
              <w:lastRenderedPageBreak/>
              <w:t>kiện đầu tư và hoạt động trong lĩnh vực giáo dục nghề nghiệp;</w:t>
            </w:r>
          </w:p>
          <w:p w14:paraId="478FF983" w14:textId="0F9A285E"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6C1FC153" w14:textId="30FBD0DA"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5D24C56A" w14:textId="77777777" w:rsidTr="002F7794">
        <w:trPr>
          <w:trHeight w:val="567"/>
          <w:jc w:val="center"/>
        </w:trPr>
        <w:tc>
          <w:tcPr>
            <w:tcW w:w="567" w:type="dxa"/>
            <w:tcBorders>
              <w:bottom w:val="single" w:sz="4" w:space="0" w:color="auto"/>
            </w:tcBorders>
            <w:vAlign w:val="center"/>
          </w:tcPr>
          <w:p w14:paraId="78311B29" w14:textId="421848DA" w:rsidR="00715775" w:rsidRPr="00F738FC" w:rsidRDefault="00715775" w:rsidP="00B85A97">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5</w:t>
            </w:r>
          </w:p>
        </w:tc>
        <w:tc>
          <w:tcPr>
            <w:tcW w:w="2830" w:type="dxa"/>
            <w:tcBorders>
              <w:bottom w:val="single" w:sz="4" w:space="0" w:color="auto"/>
            </w:tcBorders>
            <w:vAlign w:val="center"/>
          </w:tcPr>
          <w:p w14:paraId="0EEBFDD7" w14:textId="5409F841"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Cấp giấy chứng nhận đăng ký hoạt động giáo dục nghề nghiệp đối với trường trung cấp, trung tâm giáo dục nghề nghiệp, trung tâm giáo dục nghề nghiệp - giáo dục thường xuyên và doanh nghiệp</w:t>
            </w:r>
          </w:p>
        </w:tc>
        <w:tc>
          <w:tcPr>
            <w:tcW w:w="1985" w:type="dxa"/>
            <w:tcBorders>
              <w:bottom w:val="single" w:sz="4" w:space="0" w:color="auto"/>
            </w:tcBorders>
            <w:vAlign w:val="center"/>
          </w:tcPr>
          <w:p w14:paraId="0E75E405" w14:textId="65914437"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10 ngày làm việc</w:t>
            </w:r>
          </w:p>
        </w:tc>
        <w:tc>
          <w:tcPr>
            <w:tcW w:w="1984" w:type="dxa"/>
            <w:tcBorders>
              <w:bottom w:val="single" w:sz="4" w:space="0" w:color="auto"/>
            </w:tcBorders>
            <w:vAlign w:val="center"/>
          </w:tcPr>
          <w:p w14:paraId="5BB94F29" w14:textId="3270FF58"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10 ngày làm việc</w:t>
            </w:r>
          </w:p>
        </w:tc>
        <w:tc>
          <w:tcPr>
            <w:tcW w:w="1985" w:type="dxa"/>
            <w:tcBorders>
              <w:bottom w:val="single" w:sz="4" w:space="0" w:color="auto"/>
            </w:tcBorders>
            <w:vAlign w:val="center"/>
          </w:tcPr>
          <w:p w14:paraId="6F1EAC56" w14:textId="58E488B2"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Trung tâm Phục vụ hành chính công tỉnh</w:t>
            </w:r>
          </w:p>
        </w:tc>
        <w:tc>
          <w:tcPr>
            <w:tcW w:w="1701" w:type="dxa"/>
            <w:tcBorders>
              <w:bottom w:val="single" w:sz="4" w:space="0" w:color="auto"/>
            </w:tcBorders>
            <w:vAlign w:val="center"/>
          </w:tcPr>
          <w:p w14:paraId="06C65449" w14:textId="525CFD57"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tcBorders>
              <w:bottom w:val="single" w:sz="4" w:space="0" w:color="auto"/>
            </w:tcBorders>
            <w:vAlign w:val="center"/>
          </w:tcPr>
          <w:p w14:paraId="31B86F3D" w14:textId="65BF10C9"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3BC66CEB" w14:textId="6DF3E361"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140/2018/NĐ-CP ngày 08 tháng 10 năm 2018 của Chính phủ sửa đổi, bổ sung các Nghị định liên quan đến điều kiện đầu tư kinh doanh và </w:t>
            </w:r>
            <w:r w:rsidRPr="00F738FC">
              <w:rPr>
                <w:rFonts w:ascii="Times New Roman" w:hAnsi="Times New Roman" w:cs="Times New Roman"/>
                <w:color w:val="000000" w:themeColor="text1"/>
                <w:sz w:val="28"/>
                <w:szCs w:val="28"/>
              </w:rPr>
              <w:lastRenderedPageBreak/>
              <w:t>thủ tục hành chính thuộc phạm vi quản lý nhà nước của Bộ Lao động - Thương binh và Xã hội;</w:t>
            </w:r>
          </w:p>
          <w:p w14:paraId="4E356011" w14:textId="406703D0"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15/2019/NĐ-CP ngày 01 tháng 02 năm 2019 của Chính phủ quy định chi tiết một số điều và biện pháp thi hành Luật giáo dục nghề nghiệp;</w:t>
            </w:r>
          </w:p>
          <w:p w14:paraId="019C1D82" w14:textId="7059E8C0"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20CE0ABF" w14:textId="77777777" w:rsidTr="002F7794">
        <w:trPr>
          <w:trHeight w:val="567"/>
          <w:jc w:val="center"/>
        </w:trPr>
        <w:tc>
          <w:tcPr>
            <w:tcW w:w="567" w:type="dxa"/>
            <w:tcBorders>
              <w:bottom w:val="single" w:sz="4" w:space="0" w:color="auto"/>
            </w:tcBorders>
            <w:vAlign w:val="center"/>
          </w:tcPr>
          <w:p w14:paraId="177BC102" w14:textId="38AFA71E" w:rsidR="00715775" w:rsidRPr="00F738FC" w:rsidRDefault="00715775" w:rsidP="00B85A97">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6</w:t>
            </w:r>
          </w:p>
        </w:tc>
        <w:tc>
          <w:tcPr>
            <w:tcW w:w="2830" w:type="dxa"/>
            <w:tcBorders>
              <w:bottom w:val="single" w:sz="4" w:space="0" w:color="auto"/>
            </w:tcBorders>
            <w:vAlign w:val="center"/>
          </w:tcPr>
          <w:p w14:paraId="01A81DBB" w14:textId="6089D545"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1985" w:type="dxa"/>
            <w:tcBorders>
              <w:bottom w:val="single" w:sz="4" w:space="0" w:color="auto"/>
            </w:tcBorders>
            <w:vAlign w:val="center"/>
          </w:tcPr>
          <w:p w14:paraId="49184FC7" w14:textId="7FFED3ED" w:rsidR="00715775" w:rsidRPr="00F738FC" w:rsidRDefault="00715775" w:rsidP="00F43295">
            <w:pPr>
              <w:spacing w:before="60" w:after="6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 xml:space="preserve">- 10 ngày làm việc đối với các trường hợp quy định tại các khoản 1, 2, 3, 4 và 5 Điều 8 Nghị định số 143/2016/NĐ-CP (được sửa đổi, bổ sung tại Nghị định số </w:t>
            </w:r>
            <w:r w:rsidRPr="00F738FC">
              <w:rPr>
                <w:rFonts w:ascii="Times New Roman" w:hAnsi="Times New Roman" w:cs="Times New Roman"/>
                <w:color w:val="000000" w:themeColor="text1"/>
                <w:sz w:val="28"/>
                <w:szCs w:val="28"/>
                <w:lang w:val="vi-VN"/>
              </w:rPr>
              <w:lastRenderedPageBreak/>
              <w:t>24/2022/NĐ-CP);</w:t>
            </w:r>
          </w:p>
          <w:p w14:paraId="298944A9" w14:textId="44B96593"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- 03 ngày làm việc đối với trường hợp đổi tên doanh nghiệp.</w:t>
            </w:r>
          </w:p>
        </w:tc>
        <w:tc>
          <w:tcPr>
            <w:tcW w:w="1984" w:type="dxa"/>
            <w:tcBorders>
              <w:bottom w:val="single" w:sz="4" w:space="0" w:color="auto"/>
            </w:tcBorders>
            <w:vAlign w:val="center"/>
          </w:tcPr>
          <w:p w14:paraId="50D227FE" w14:textId="77777777" w:rsidR="00F43295" w:rsidRPr="00F738FC" w:rsidRDefault="00715775" w:rsidP="00F43295">
            <w:pPr>
              <w:spacing w:before="60" w:after="60"/>
              <w:jc w:val="both"/>
              <w:rPr>
                <w:rFonts w:ascii="Times New Roman" w:hAnsi="Times New Roman" w:cs="Times New Roman"/>
                <w:color w:val="000000" w:themeColor="text1"/>
                <w:sz w:val="28"/>
                <w:szCs w:val="28"/>
                <w:lang w:val="vi-VN"/>
              </w:rPr>
            </w:pPr>
            <w:r w:rsidRPr="00F738FC">
              <w:rPr>
                <w:rFonts w:ascii="Times New Roman" w:hAnsi="Times New Roman" w:cs="Times New Roman"/>
                <w:color w:val="000000" w:themeColor="text1"/>
                <w:sz w:val="28"/>
                <w:szCs w:val="28"/>
                <w:lang w:val="vi-VN"/>
              </w:rPr>
              <w:lastRenderedPageBreak/>
              <w:t xml:space="preserve">- 10 ngày làm việc đối với các trường hợp quy định tại các khoản 1, 2, 3, 4 và 5 Điều 8 Nghị định số 143/2016/NĐ-CP (được sửa đổi, bổ sung tại Nghị định số </w:t>
            </w:r>
            <w:r w:rsidRPr="00F738FC">
              <w:rPr>
                <w:rFonts w:ascii="Times New Roman" w:hAnsi="Times New Roman" w:cs="Times New Roman"/>
                <w:color w:val="000000" w:themeColor="text1"/>
                <w:sz w:val="28"/>
                <w:szCs w:val="28"/>
                <w:lang w:val="vi-VN"/>
              </w:rPr>
              <w:lastRenderedPageBreak/>
              <w:t>24/2022/NĐ-CP);</w:t>
            </w:r>
          </w:p>
          <w:p w14:paraId="121BC3F1" w14:textId="65B7A217" w:rsidR="00715775" w:rsidRPr="00F738FC" w:rsidRDefault="00715775" w:rsidP="00F43295">
            <w:pPr>
              <w:spacing w:before="60" w:after="6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- 03 ngày làm việc đối với trường hợp đổi tên doanh nghiệp.</w:t>
            </w:r>
          </w:p>
        </w:tc>
        <w:tc>
          <w:tcPr>
            <w:tcW w:w="1985" w:type="dxa"/>
            <w:tcBorders>
              <w:bottom w:val="single" w:sz="4" w:space="0" w:color="auto"/>
            </w:tcBorders>
            <w:vAlign w:val="center"/>
          </w:tcPr>
          <w:p w14:paraId="4E38AA89" w14:textId="38A6C420"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lastRenderedPageBreak/>
              <w:t>Trung tâm Phục vụ hành chính công tỉnh</w:t>
            </w:r>
          </w:p>
        </w:tc>
        <w:tc>
          <w:tcPr>
            <w:tcW w:w="1701" w:type="dxa"/>
            <w:tcBorders>
              <w:bottom w:val="single" w:sz="4" w:space="0" w:color="auto"/>
            </w:tcBorders>
            <w:vAlign w:val="center"/>
          </w:tcPr>
          <w:p w14:paraId="6EF331E1" w14:textId="5660C069"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3979BB85" w14:textId="527E29F1"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0E1BA3FA" w14:textId="4D1BE395"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140/2018/NĐ-CP ngày 08 tháng 10 năm 2018 của Chính phủ sửa đổi, bổ sung các Nghị định liên quan đến điều kiện đầu tư kinh doanh và thủ tục hành chính thuộc phạm </w:t>
            </w:r>
            <w:r w:rsidRPr="00F738FC">
              <w:rPr>
                <w:rFonts w:ascii="Times New Roman" w:hAnsi="Times New Roman" w:cs="Times New Roman"/>
                <w:color w:val="000000" w:themeColor="text1"/>
                <w:sz w:val="28"/>
                <w:szCs w:val="28"/>
              </w:rPr>
              <w:lastRenderedPageBreak/>
              <w:t>vi quản lý nhà nước của Bộ Lao động - Thương binh và Xã hội;</w:t>
            </w:r>
          </w:p>
          <w:p w14:paraId="556E6C4F" w14:textId="41F6AD96"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15/2019/NĐ-CP ngày 01 tháng 02 năm 2019 của Chính phủ quy định chi tiết một số điều và biện pháp thi hành Luật giáo dục nghề nghiệp;</w:t>
            </w:r>
          </w:p>
          <w:p w14:paraId="02CD80AC" w14:textId="6FB463C1"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7D9BB25C" w14:textId="77777777" w:rsidTr="002F7794">
        <w:trPr>
          <w:trHeight w:val="567"/>
          <w:jc w:val="center"/>
        </w:trPr>
        <w:tc>
          <w:tcPr>
            <w:tcW w:w="567" w:type="dxa"/>
            <w:tcBorders>
              <w:bottom w:val="single" w:sz="4" w:space="0" w:color="auto"/>
            </w:tcBorders>
            <w:vAlign w:val="center"/>
          </w:tcPr>
          <w:p w14:paraId="36FD7F97" w14:textId="45AAEE28" w:rsidR="00715775" w:rsidRPr="00F738FC" w:rsidRDefault="00715775" w:rsidP="007117A9">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7</w:t>
            </w:r>
          </w:p>
        </w:tc>
        <w:tc>
          <w:tcPr>
            <w:tcW w:w="2830" w:type="dxa"/>
            <w:tcBorders>
              <w:bottom w:val="single" w:sz="4" w:space="0" w:color="auto"/>
            </w:tcBorders>
            <w:vAlign w:val="center"/>
          </w:tcPr>
          <w:p w14:paraId="36148FFC" w14:textId="307767B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85" w:type="dxa"/>
            <w:tcBorders>
              <w:bottom w:val="single" w:sz="4" w:space="0" w:color="auto"/>
            </w:tcBorders>
            <w:vAlign w:val="center"/>
          </w:tcPr>
          <w:p w14:paraId="4DE47F01" w14:textId="0F5ED74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4" w:type="dxa"/>
            <w:tcBorders>
              <w:bottom w:val="single" w:sz="4" w:space="0" w:color="auto"/>
            </w:tcBorders>
            <w:vAlign w:val="center"/>
          </w:tcPr>
          <w:p w14:paraId="51E915A4" w14:textId="4123295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5" w:type="dxa"/>
            <w:tcBorders>
              <w:bottom w:val="single" w:sz="4" w:space="0" w:color="auto"/>
            </w:tcBorders>
            <w:vAlign w:val="center"/>
          </w:tcPr>
          <w:p w14:paraId="75F00AF8" w14:textId="5169CD3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14E1B67F" w14:textId="62F3749A"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49868204" w14:textId="59CAA674"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4836BC21" w14:textId="4E6086AF"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140/2018/NĐ-CP ngày 08 tháng 10 năm 2018 của Chính phủ sửa đổi, bổ sung các Nghị định liên quan đến điều kiện đầu tư kinh doanh và thủ tục hành chính thuộc phạm </w:t>
            </w:r>
            <w:r w:rsidRPr="00F738FC">
              <w:rPr>
                <w:rFonts w:ascii="Times New Roman" w:hAnsi="Times New Roman" w:cs="Times New Roman"/>
                <w:color w:val="000000" w:themeColor="text1"/>
                <w:sz w:val="28"/>
                <w:szCs w:val="28"/>
              </w:rPr>
              <w:lastRenderedPageBreak/>
              <w:t>vi quản lý nhà nước của Bộ Lao động - Thương binh và Xã hội;</w:t>
            </w:r>
          </w:p>
          <w:p w14:paraId="3222D6EB" w14:textId="61EA7744"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04E293BA" w14:textId="77777777" w:rsidTr="002F7794">
        <w:trPr>
          <w:trHeight w:val="567"/>
          <w:jc w:val="center"/>
        </w:trPr>
        <w:tc>
          <w:tcPr>
            <w:tcW w:w="567" w:type="dxa"/>
            <w:tcBorders>
              <w:bottom w:val="single" w:sz="4" w:space="0" w:color="auto"/>
            </w:tcBorders>
            <w:vAlign w:val="center"/>
          </w:tcPr>
          <w:p w14:paraId="6D85D6E0" w14:textId="497F6094" w:rsidR="00715775" w:rsidRPr="00F738FC" w:rsidRDefault="00715775" w:rsidP="007117A9">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8</w:t>
            </w:r>
          </w:p>
        </w:tc>
        <w:tc>
          <w:tcPr>
            <w:tcW w:w="2830" w:type="dxa"/>
            <w:tcBorders>
              <w:bottom w:val="single" w:sz="4" w:space="0" w:color="auto"/>
            </w:tcBorders>
            <w:vAlign w:val="center"/>
          </w:tcPr>
          <w:p w14:paraId="429130A2" w14:textId="6CB1E82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85" w:type="dxa"/>
            <w:tcBorders>
              <w:bottom w:val="single" w:sz="4" w:space="0" w:color="auto"/>
            </w:tcBorders>
            <w:vAlign w:val="center"/>
          </w:tcPr>
          <w:p w14:paraId="570387FF" w14:textId="2C8041FB"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03 ngày làm việc</w:t>
            </w:r>
          </w:p>
        </w:tc>
        <w:tc>
          <w:tcPr>
            <w:tcW w:w="1984" w:type="dxa"/>
            <w:tcBorders>
              <w:bottom w:val="single" w:sz="4" w:space="0" w:color="auto"/>
            </w:tcBorders>
            <w:vAlign w:val="center"/>
          </w:tcPr>
          <w:p w14:paraId="3D8536FA" w14:textId="5EFB9C8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03 ngày làm việc</w:t>
            </w:r>
          </w:p>
        </w:tc>
        <w:tc>
          <w:tcPr>
            <w:tcW w:w="1985" w:type="dxa"/>
            <w:tcBorders>
              <w:bottom w:val="single" w:sz="4" w:space="0" w:color="auto"/>
            </w:tcBorders>
            <w:vAlign w:val="center"/>
          </w:tcPr>
          <w:p w14:paraId="3A9AD988" w14:textId="09CB2D8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6197FF89" w14:textId="529F6119"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649EE20" w14:textId="74DE75AC"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1F330F67" w14:textId="133983C4"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3D61C2A7" w14:textId="77777777" w:rsidTr="002F7794">
        <w:trPr>
          <w:trHeight w:val="567"/>
          <w:jc w:val="center"/>
        </w:trPr>
        <w:tc>
          <w:tcPr>
            <w:tcW w:w="567" w:type="dxa"/>
            <w:tcBorders>
              <w:bottom w:val="single" w:sz="4" w:space="0" w:color="auto"/>
            </w:tcBorders>
            <w:vAlign w:val="center"/>
          </w:tcPr>
          <w:p w14:paraId="7753A4AE" w14:textId="36A8E4C2" w:rsidR="00715775" w:rsidRPr="00F738FC" w:rsidRDefault="00715775" w:rsidP="007117A9">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9</w:t>
            </w:r>
          </w:p>
        </w:tc>
        <w:tc>
          <w:tcPr>
            <w:tcW w:w="2830" w:type="dxa"/>
            <w:tcBorders>
              <w:bottom w:val="single" w:sz="4" w:space="0" w:color="auto"/>
            </w:tcBorders>
            <w:vAlign w:val="center"/>
          </w:tcPr>
          <w:p w14:paraId="5EE1A683" w14:textId="0BBE4DA5"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Giải thể trung tâm giáo dục nghề nghiệp, trường trung cấp công lập trực thuộc tỉnh, thành phố trực thuộc trung ương và trung tâm giáo dục nghề nghiệp, trường trung </w:t>
            </w:r>
            <w:r w:rsidRPr="00F738FC">
              <w:rPr>
                <w:rFonts w:ascii="Times New Roman" w:hAnsi="Times New Roman" w:cs="Times New Roman"/>
                <w:color w:val="000000" w:themeColor="text1"/>
                <w:sz w:val="28"/>
                <w:szCs w:val="28"/>
              </w:rPr>
              <w:lastRenderedPageBreak/>
              <w:t>cấp tư thục trên địa bàn tỉnh, thành phố trực thuộc trung ương</w:t>
            </w:r>
          </w:p>
        </w:tc>
        <w:tc>
          <w:tcPr>
            <w:tcW w:w="1985" w:type="dxa"/>
            <w:tcBorders>
              <w:bottom w:val="single" w:sz="4" w:space="0" w:color="auto"/>
            </w:tcBorders>
            <w:vAlign w:val="center"/>
          </w:tcPr>
          <w:p w14:paraId="11BDE0CF" w14:textId="706A40B5"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15 ngày làm việc</w:t>
            </w:r>
          </w:p>
        </w:tc>
        <w:tc>
          <w:tcPr>
            <w:tcW w:w="1984" w:type="dxa"/>
            <w:tcBorders>
              <w:bottom w:val="single" w:sz="4" w:space="0" w:color="auto"/>
            </w:tcBorders>
            <w:vAlign w:val="center"/>
          </w:tcPr>
          <w:p w14:paraId="3C662A49" w14:textId="23C4D4BB"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3670F821" w14:textId="5C4F99F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26EBDA03" w14:textId="74D3B642"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2BB0C1B4" w14:textId="15552C7E"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41177EA1" w14:textId="11B5FF24"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24/2022/NĐ-CP ngày 06 tháng 4 năm 2022 của Chính phủ sửa đổi, bổ sung </w:t>
            </w:r>
            <w:r w:rsidRPr="00F738FC">
              <w:rPr>
                <w:rFonts w:ascii="Times New Roman" w:hAnsi="Times New Roman" w:cs="Times New Roman"/>
                <w:color w:val="000000" w:themeColor="text1"/>
                <w:sz w:val="28"/>
                <w:szCs w:val="28"/>
              </w:rPr>
              <w:lastRenderedPageBreak/>
              <w:t>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7367A78F" w14:textId="77777777" w:rsidTr="002F7794">
        <w:trPr>
          <w:trHeight w:val="567"/>
          <w:jc w:val="center"/>
        </w:trPr>
        <w:tc>
          <w:tcPr>
            <w:tcW w:w="567" w:type="dxa"/>
            <w:tcBorders>
              <w:bottom w:val="single" w:sz="4" w:space="0" w:color="auto"/>
            </w:tcBorders>
            <w:vAlign w:val="center"/>
          </w:tcPr>
          <w:p w14:paraId="05817CFC" w14:textId="68A11CBA" w:rsidR="00715775" w:rsidRPr="00F738FC" w:rsidRDefault="00715775" w:rsidP="007B50B3">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10</w:t>
            </w:r>
          </w:p>
        </w:tc>
        <w:tc>
          <w:tcPr>
            <w:tcW w:w="2830" w:type="dxa"/>
            <w:tcBorders>
              <w:bottom w:val="single" w:sz="4" w:space="0" w:color="auto"/>
            </w:tcBorders>
            <w:vAlign w:val="center"/>
          </w:tcPr>
          <w:p w14:paraId="53A49441" w14:textId="667BAE8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Thành lập phân hiệu của trường trung cấp công lập trực thuộc tỉnh, thành phố trực thuộc trung ương; cho phép thành lập phân hiệu của trường trung cấp tư thục trên địa bàn</w:t>
            </w:r>
          </w:p>
        </w:tc>
        <w:tc>
          <w:tcPr>
            <w:tcW w:w="1985" w:type="dxa"/>
            <w:tcBorders>
              <w:bottom w:val="single" w:sz="4" w:space="0" w:color="auto"/>
            </w:tcBorders>
            <w:vAlign w:val="center"/>
          </w:tcPr>
          <w:p w14:paraId="6BD8711B" w14:textId="66C90D55"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07 ngày làm việc</w:t>
            </w:r>
          </w:p>
        </w:tc>
        <w:tc>
          <w:tcPr>
            <w:tcW w:w="1984" w:type="dxa"/>
            <w:tcBorders>
              <w:bottom w:val="single" w:sz="4" w:space="0" w:color="auto"/>
            </w:tcBorders>
            <w:vAlign w:val="center"/>
          </w:tcPr>
          <w:p w14:paraId="6977FD6F" w14:textId="55C704F7"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07 ngày làm việc</w:t>
            </w:r>
          </w:p>
        </w:tc>
        <w:tc>
          <w:tcPr>
            <w:tcW w:w="1985" w:type="dxa"/>
            <w:tcBorders>
              <w:bottom w:val="single" w:sz="4" w:space="0" w:color="auto"/>
            </w:tcBorders>
            <w:vAlign w:val="center"/>
          </w:tcPr>
          <w:p w14:paraId="3B42896E" w14:textId="60C5D88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029F0F57" w14:textId="3C16479C"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36521B39" w14:textId="68C747ED"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06EB22EA" w14:textId="401F43B0"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2B1C2FEF" w14:textId="4705177E"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24/2022/NĐ-CP ngày 06 tháng 4 năm 2022 của Chính phủ sửa đổi, bổ sung các Nghị định quy định về điều kiện đầu tư và hoạt động trong lĩnh vực giáo dục nghề nghiệp</w:t>
            </w:r>
            <w:r w:rsidR="005176E4" w:rsidRPr="00F738FC">
              <w:rPr>
                <w:rFonts w:ascii="Times New Roman" w:hAnsi="Times New Roman" w:cs="Times New Roman"/>
                <w:color w:val="000000" w:themeColor="text1"/>
                <w:sz w:val="28"/>
                <w:szCs w:val="28"/>
              </w:rPr>
              <w:t>.</w:t>
            </w:r>
          </w:p>
        </w:tc>
      </w:tr>
      <w:tr w:rsidR="00F738FC" w:rsidRPr="00F738FC" w14:paraId="43A6B24A" w14:textId="77777777" w:rsidTr="002F7794">
        <w:trPr>
          <w:trHeight w:val="567"/>
          <w:jc w:val="center"/>
        </w:trPr>
        <w:tc>
          <w:tcPr>
            <w:tcW w:w="567" w:type="dxa"/>
            <w:tcBorders>
              <w:bottom w:val="single" w:sz="4" w:space="0" w:color="auto"/>
            </w:tcBorders>
            <w:vAlign w:val="center"/>
          </w:tcPr>
          <w:p w14:paraId="02C237C4" w14:textId="0268C939" w:rsidR="00715775" w:rsidRPr="00F738FC" w:rsidRDefault="00715775" w:rsidP="007B50B3">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11</w:t>
            </w:r>
          </w:p>
        </w:tc>
        <w:tc>
          <w:tcPr>
            <w:tcW w:w="2830" w:type="dxa"/>
            <w:tcBorders>
              <w:bottom w:val="single" w:sz="4" w:space="0" w:color="auto"/>
            </w:tcBorders>
            <w:vAlign w:val="center"/>
          </w:tcPr>
          <w:p w14:paraId="6FE204C3" w14:textId="7EEBA3C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Chấm dứt hoạt động phân hiệu của trường trung cấp công lập trực thuộc tỉnh, thành phố trực thuộc trung ương </w:t>
            </w:r>
            <w:r w:rsidRPr="00F738FC">
              <w:rPr>
                <w:rFonts w:ascii="Times New Roman" w:hAnsi="Times New Roman" w:cs="Times New Roman"/>
                <w:color w:val="000000" w:themeColor="text1"/>
                <w:sz w:val="28"/>
                <w:szCs w:val="28"/>
              </w:rPr>
              <w:lastRenderedPageBreak/>
              <w:t>và phân hiệu của trường trung cấp tư thục trên địa bàn tỉnh, thành phố trực thuộc trung ương</w:t>
            </w:r>
          </w:p>
        </w:tc>
        <w:tc>
          <w:tcPr>
            <w:tcW w:w="1985" w:type="dxa"/>
            <w:tcBorders>
              <w:bottom w:val="single" w:sz="4" w:space="0" w:color="auto"/>
            </w:tcBorders>
            <w:vAlign w:val="center"/>
          </w:tcPr>
          <w:p w14:paraId="4CDD8D46" w14:textId="6FD58695"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15 ngày làm việc</w:t>
            </w:r>
          </w:p>
        </w:tc>
        <w:tc>
          <w:tcPr>
            <w:tcW w:w="1984" w:type="dxa"/>
            <w:tcBorders>
              <w:bottom w:val="single" w:sz="4" w:space="0" w:color="auto"/>
            </w:tcBorders>
            <w:vAlign w:val="center"/>
          </w:tcPr>
          <w:p w14:paraId="6A819E81" w14:textId="7DE5C78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09AAA02C" w14:textId="0E7AA160"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71CF5B46" w14:textId="118DA03E"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96DA4DA" w14:textId="0A7482B2"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a) Nghị định số 143/2016/NĐ-CP ngày 14 tháng 10 năm 2016 của Chính phủ quy định điều </w:t>
            </w:r>
            <w:r w:rsidRPr="00F738FC">
              <w:rPr>
                <w:rFonts w:ascii="Times New Roman" w:hAnsi="Times New Roman" w:cs="Times New Roman"/>
                <w:color w:val="000000" w:themeColor="text1"/>
                <w:sz w:val="28"/>
                <w:szCs w:val="28"/>
              </w:rPr>
              <w:lastRenderedPageBreak/>
              <w:t>kiện đầu tư và hoạt động trong lĩnh vực giáo dục nghề nghiệp;</w:t>
            </w:r>
          </w:p>
          <w:p w14:paraId="3AED7B79" w14:textId="535B4DD8"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4FB8AA52" w14:textId="77777777" w:rsidTr="002F7794">
        <w:trPr>
          <w:trHeight w:val="567"/>
          <w:jc w:val="center"/>
        </w:trPr>
        <w:tc>
          <w:tcPr>
            <w:tcW w:w="567" w:type="dxa"/>
            <w:tcBorders>
              <w:bottom w:val="single" w:sz="4" w:space="0" w:color="auto"/>
            </w:tcBorders>
            <w:vAlign w:val="center"/>
          </w:tcPr>
          <w:p w14:paraId="63E9A2F3" w14:textId="50F21084" w:rsidR="00715775" w:rsidRPr="00F738FC" w:rsidRDefault="00715775" w:rsidP="007B50B3">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12</w:t>
            </w:r>
          </w:p>
        </w:tc>
        <w:tc>
          <w:tcPr>
            <w:tcW w:w="2830" w:type="dxa"/>
            <w:tcBorders>
              <w:bottom w:val="single" w:sz="4" w:space="0" w:color="auto"/>
            </w:tcBorders>
            <w:vAlign w:val="center"/>
          </w:tcPr>
          <w:p w14:paraId="151D2670" w14:textId="14A17512"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Cho phép thành lập trường trung cấp, trung tâm giáo dục nghề nghiệp tư thục hoạt động không vì lợi nhuận</w:t>
            </w:r>
          </w:p>
        </w:tc>
        <w:tc>
          <w:tcPr>
            <w:tcW w:w="1985" w:type="dxa"/>
            <w:tcBorders>
              <w:bottom w:val="single" w:sz="4" w:space="0" w:color="auto"/>
            </w:tcBorders>
            <w:vAlign w:val="center"/>
          </w:tcPr>
          <w:p w14:paraId="1A584838" w14:textId="77471781"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16 ngày làm việc</w:t>
            </w:r>
          </w:p>
        </w:tc>
        <w:tc>
          <w:tcPr>
            <w:tcW w:w="1984" w:type="dxa"/>
            <w:tcBorders>
              <w:bottom w:val="single" w:sz="4" w:space="0" w:color="auto"/>
            </w:tcBorders>
            <w:vAlign w:val="center"/>
          </w:tcPr>
          <w:p w14:paraId="47D7424B" w14:textId="41010C2E"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16 ngày làm việc</w:t>
            </w:r>
          </w:p>
        </w:tc>
        <w:tc>
          <w:tcPr>
            <w:tcW w:w="1985" w:type="dxa"/>
            <w:tcBorders>
              <w:bottom w:val="single" w:sz="4" w:space="0" w:color="auto"/>
            </w:tcBorders>
            <w:vAlign w:val="center"/>
          </w:tcPr>
          <w:p w14:paraId="281708B2" w14:textId="2BE17D9A"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16B55927" w14:textId="049C518B"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67319741" w14:textId="7FF9945D"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74848256" w14:textId="24BDB5DD"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1A890266" w14:textId="1CF69F5A"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 Nghị định số 15/2019/NĐ-CP ngày 01 tháng 02 năm 2019 của Chính phủ quy định chi tiết một số điều và biện pháp thi </w:t>
            </w:r>
            <w:r w:rsidRPr="00F738FC">
              <w:rPr>
                <w:rFonts w:ascii="Times New Roman" w:hAnsi="Times New Roman" w:cs="Times New Roman"/>
                <w:color w:val="000000" w:themeColor="text1"/>
                <w:sz w:val="28"/>
                <w:szCs w:val="28"/>
              </w:rPr>
              <w:lastRenderedPageBreak/>
              <w:t>hành Luật giáo dục nghề nghiệp;</w:t>
            </w:r>
          </w:p>
          <w:p w14:paraId="4629E165" w14:textId="3330CEEF"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64D93126" w14:textId="77777777" w:rsidTr="002F7794">
        <w:trPr>
          <w:trHeight w:val="567"/>
          <w:jc w:val="center"/>
        </w:trPr>
        <w:tc>
          <w:tcPr>
            <w:tcW w:w="567" w:type="dxa"/>
            <w:tcBorders>
              <w:bottom w:val="single" w:sz="4" w:space="0" w:color="auto"/>
            </w:tcBorders>
            <w:vAlign w:val="center"/>
          </w:tcPr>
          <w:p w14:paraId="3FAC8933" w14:textId="77AE7BA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13</w:t>
            </w:r>
          </w:p>
        </w:tc>
        <w:tc>
          <w:tcPr>
            <w:tcW w:w="2830" w:type="dxa"/>
            <w:tcBorders>
              <w:bottom w:val="single" w:sz="4" w:space="0" w:color="auto"/>
            </w:tcBorders>
            <w:vAlign w:val="center"/>
          </w:tcPr>
          <w:p w14:paraId="59183DE5" w14:textId="384BAD3A"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Công nhận trường trung cấp, trung tâm giáo dục nghề nghiệp tư thục; trường trung cấp, trung tâm giáo dục nghề nghiệp có vốn đầu tư nước ngoài chuyển sang hoạt động không vì lợi nhuận</w:t>
            </w:r>
          </w:p>
        </w:tc>
        <w:tc>
          <w:tcPr>
            <w:tcW w:w="1985" w:type="dxa"/>
            <w:tcBorders>
              <w:bottom w:val="single" w:sz="4" w:space="0" w:color="auto"/>
            </w:tcBorders>
            <w:vAlign w:val="center"/>
          </w:tcPr>
          <w:p w14:paraId="120B6844" w14:textId="4047DE28"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20 ngày làm việc</w:t>
            </w:r>
          </w:p>
        </w:tc>
        <w:tc>
          <w:tcPr>
            <w:tcW w:w="1984" w:type="dxa"/>
            <w:tcBorders>
              <w:bottom w:val="single" w:sz="4" w:space="0" w:color="auto"/>
            </w:tcBorders>
            <w:vAlign w:val="center"/>
          </w:tcPr>
          <w:p w14:paraId="5AABA5A9" w14:textId="30002285"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20 ngày làm việc</w:t>
            </w:r>
          </w:p>
        </w:tc>
        <w:tc>
          <w:tcPr>
            <w:tcW w:w="1985" w:type="dxa"/>
            <w:tcBorders>
              <w:bottom w:val="single" w:sz="4" w:space="0" w:color="auto"/>
            </w:tcBorders>
            <w:vAlign w:val="center"/>
          </w:tcPr>
          <w:p w14:paraId="05FF1DA3" w14:textId="2234E144"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2720B681" w14:textId="61B2C12C"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1418C600" w14:textId="31AADE1C"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15/2019/NĐ-CP ngày 01 tháng 02 năm 2019 của Chính phủ quy định chi tiết một số điều và biện pháp thi hành Luật giáo dục nghề nghiệp;</w:t>
            </w:r>
          </w:p>
          <w:p w14:paraId="2D0646DC" w14:textId="76CBB676"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77F649DC" w14:textId="77777777" w:rsidTr="002F7794">
        <w:trPr>
          <w:trHeight w:val="567"/>
          <w:jc w:val="center"/>
        </w:trPr>
        <w:tc>
          <w:tcPr>
            <w:tcW w:w="567" w:type="dxa"/>
            <w:tcBorders>
              <w:bottom w:val="single" w:sz="4" w:space="0" w:color="auto"/>
            </w:tcBorders>
            <w:vAlign w:val="center"/>
          </w:tcPr>
          <w:p w14:paraId="2BFC2270" w14:textId="17DF61D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14</w:t>
            </w:r>
          </w:p>
        </w:tc>
        <w:tc>
          <w:tcPr>
            <w:tcW w:w="2830" w:type="dxa"/>
            <w:tcBorders>
              <w:bottom w:val="single" w:sz="4" w:space="0" w:color="auto"/>
            </w:tcBorders>
            <w:vAlign w:val="center"/>
          </w:tcPr>
          <w:p w14:paraId="02C1DAAA" w14:textId="0E5F128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Thành lập hội đồng trường trung cấp công lập</w:t>
            </w:r>
          </w:p>
        </w:tc>
        <w:tc>
          <w:tcPr>
            <w:tcW w:w="1985" w:type="dxa"/>
            <w:tcBorders>
              <w:bottom w:val="single" w:sz="4" w:space="0" w:color="auto"/>
            </w:tcBorders>
            <w:vAlign w:val="center"/>
          </w:tcPr>
          <w:p w14:paraId="61EE532B" w14:textId="161C4101"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0EF9874C" w14:textId="26D491FF"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15C81D98" w14:textId="04AFD532"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3923FF6D" w14:textId="6892A1EC"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350ABCB5" w14:textId="294797CE"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44012422" w14:textId="77777777" w:rsidTr="002F7794">
        <w:trPr>
          <w:trHeight w:val="567"/>
          <w:jc w:val="center"/>
        </w:trPr>
        <w:tc>
          <w:tcPr>
            <w:tcW w:w="567" w:type="dxa"/>
            <w:tcBorders>
              <w:bottom w:val="single" w:sz="4" w:space="0" w:color="auto"/>
            </w:tcBorders>
            <w:vAlign w:val="center"/>
          </w:tcPr>
          <w:p w14:paraId="2213955B" w14:textId="3287B52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15</w:t>
            </w:r>
          </w:p>
        </w:tc>
        <w:tc>
          <w:tcPr>
            <w:tcW w:w="2830" w:type="dxa"/>
            <w:tcBorders>
              <w:bottom w:val="single" w:sz="4" w:space="0" w:color="auto"/>
            </w:tcBorders>
            <w:vAlign w:val="center"/>
          </w:tcPr>
          <w:p w14:paraId="645586D1" w14:textId="2A6EB25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Thay thế chủ tịch, thư ký, thành viên hội đồng trường trung cấp công lập</w:t>
            </w:r>
          </w:p>
        </w:tc>
        <w:tc>
          <w:tcPr>
            <w:tcW w:w="1985" w:type="dxa"/>
            <w:tcBorders>
              <w:bottom w:val="single" w:sz="4" w:space="0" w:color="auto"/>
            </w:tcBorders>
            <w:vAlign w:val="center"/>
          </w:tcPr>
          <w:p w14:paraId="4021FA0F" w14:textId="584324D3"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7282EE22" w14:textId="22E89410"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23F682A4" w14:textId="3470FCB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42FEA3D2" w14:textId="6D9CAE02"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3DDF8BC0" w14:textId="3B281AE0"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27404DE0" w14:textId="77777777" w:rsidTr="002F7794">
        <w:trPr>
          <w:trHeight w:val="567"/>
          <w:jc w:val="center"/>
        </w:trPr>
        <w:tc>
          <w:tcPr>
            <w:tcW w:w="567" w:type="dxa"/>
            <w:tcBorders>
              <w:bottom w:val="single" w:sz="4" w:space="0" w:color="auto"/>
            </w:tcBorders>
            <w:vAlign w:val="center"/>
          </w:tcPr>
          <w:p w14:paraId="70C623F5" w14:textId="2C770B54"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16</w:t>
            </w:r>
          </w:p>
        </w:tc>
        <w:tc>
          <w:tcPr>
            <w:tcW w:w="2830" w:type="dxa"/>
            <w:tcBorders>
              <w:bottom w:val="single" w:sz="4" w:space="0" w:color="auto"/>
            </w:tcBorders>
            <w:vAlign w:val="center"/>
          </w:tcPr>
          <w:p w14:paraId="7C5E6BE1" w14:textId="252F389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Miễn nhiệm, cách chức chủ tịch, thư ký, thành viên hội đồng trường trung cấp công lập</w:t>
            </w:r>
          </w:p>
        </w:tc>
        <w:tc>
          <w:tcPr>
            <w:tcW w:w="1985" w:type="dxa"/>
            <w:tcBorders>
              <w:bottom w:val="single" w:sz="4" w:space="0" w:color="auto"/>
            </w:tcBorders>
            <w:vAlign w:val="center"/>
          </w:tcPr>
          <w:p w14:paraId="4D5D9CEF" w14:textId="0166873D"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1B5A62F4" w14:textId="555EDE97"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7592F438" w14:textId="2ECC6A47"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21AFF06C" w14:textId="731600D4"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75A71E3F" w14:textId="1F8C8EBC"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7AC5989C" w14:textId="77777777" w:rsidTr="002F7794">
        <w:trPr>
          <w:trHeight w:val="567"/>
          <w:jc w:val="center"/>
        </w:trPr>
        <w:tc>
          <w:tcPr>
            <w:tcW w:w="567" w:type="dxa"/>
            <w:tcBorders>
              <w:bottom w:val="single" w:sz="4" w:space="0" w:color="auto"/>
            </w:tcBorders>
            <w:vAlign w:val="center"/>
          </w:tcPr>
          <w:p w14:paraId="6B38465E" w14:textId="1084A395"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17</w:t>
            </w:r>
          </w:p>
        </w:tc>
        <w:tc>
          <w:tcPr>
            <w:tcW w:w="2830" w:type="dxa"/>
            <w:tcBorders>
              <w:bottom w:val="single" w:sz="4" w:space="0" w:color="auto"/>
            </w:tcBorders>
            <w:vAlign w:val="center"/>
          </w:tcPr>
          <w:p w14:paraId="68F065A1" w14:textId="5C5FF1F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Công nhận hội đồng quản trị trường trung cấp tư thục</w:t>
            </w:r>
          </w:p>
        </w:tc>
        <w:tc>
          <w:tcPr>
            <w:tcW w:w="1985" w:type="dxa"/>
            <w:tcBorders>
              <w:bottom w:val="single" w:sz="4" w:space="0" w:color="auto"/>
            </w:tcBorders>
            <w:vAlign w:val="center"/>
          </w:tcPr>
          <w:p w14:paraId="6977B777" w14:textId="2EB9101D"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30C6323D" w14:textId="0CAC02D4"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3E82181D" w14:textId="3DF52DC5"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1FE3F517" w14:textId="01E9C599"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73E440F" w14:textId="433C0C22"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5D092B8A" w14:textId="77777777" w:rsidTr="002F7794">
        <w:trPr>
          <w:trHeight w:val="567"/>
          <w:jc w:val="center"/>
        </w:trPr>
        <w:tc>
          <w:tcPr>
            <w:tcW w:w="567" w:type="dxa"/>
            <w:tcBorders>
              <w:bottom w:val="single" w:sz="4" w:space="0" w:color="auto"/>
            </w:tcBorders>
            <w:vAlign w:val="center"/>
          </w:tcPr>
          <w:p w14:paraId="6D6FBB77" w14:textId="63721E7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18</w:t>
            </w:r>
          </w:p>
        </w:tc>
        <w:tc>
          <w:tcPr>
            <w:tcW w:w="2830" w:type="dxa"/>
            <w:tcBorders>
              <w:bottom w:val="single" w:sz="4" w:space="0" w:color="auto"/>
            </w:tcBorders>
            <w:vAlign w:val="center"/>
          </w:tcPr>
          <w:p w14:paraId="7277B093" w14:textId="49385B3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Thay thế chủ tịch, thư ký, thành viên hội đồng quản trị trường trung cấp tư thục; chấm dứt hoạt động hội đồng quản trị</w:t>
            </w:r>
          </w:p>
        </w:tc>
        <w:tc>
          <w:tcPr>
            <w:tcW w:w="1985" w:type="dxa"/>
            <w:tcBorders>
              <w:bottom w:val="single" w:sz="4" w:space="0" w:color="auto"/>
            </w:tcBorders>
            <w:vAlign w:val="center"/>
          </w:tcPr>
          <w:p w14:paraId="74BDEA6A" w14:textId="754426D7"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34D6DDD1" w14:textId="52930D33"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320877C3" w14:textId="6E6E4A8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09E74FB5" w14:textId="182EC1B7"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9E97A65" w14:textId="63022822"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6E7F57D3" w14:textId="77777777" w:rsidTr="002F7794">
        <w:trPr>
          <w:trHeight w:val="567"/>
          <w:jc w:val="center"/>
        </w:trPr>
        <w:tc>
          <w:tcPr>
            <w:tcW w:w="567" w:type="dxa"/>
            <w:tcBorders>
              <w:bottom w:val="single" w:sz="4" w:space="0" w:color="auto"/>
            </w:tcBorders>
            <w:vAlign w:val="center"/>
          </w:tcPr>
          <w:p w14:paraId="4DB3E302" w14:textId="5D197083"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19</w:t>
            </w:r>
          </w:p>
        </w:tc>
        <w:tc>
          <w:tcPr>
            <w:tcW w:w="2830" w:type="dxa"/>
            <w:tcBorders>
              <w:bottom w:val="single" w:sz="4" w:space="0" w:color="auto"/>
            </w:tcBorders>
            <w:vAlign w:val="center"/>
          </w:tcPr>
          <w:p w14:paraId="0918AB5B" w14:textId="093172E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Công nhận hiệu trưởng trường trung cấp tư thục</w:t>
            </w:r>
          </w:p>
        </w:tc>
        <w:tc>
          <w:tcPr>
            <w:tcW w:w="1985" w:type="dxa"/>
            <w:tcBorders>
              <w:bottom w:val="single" w:sz="4" w:space="0" w:color="auto"/>
            </w:tcBorders>
            <w:vAlign w:val="center"/>
          </w:tcPr>
          <w:p w14:paraId="12727D8E" w14:textId="089605B0"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4D476C9A" w14:textId="7E64D31A"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481E3CBE" w14:textId="7D03860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4B0D14F9" w14:textId="0B3A9970"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4FEA6707" w14:textId="3921BBAD"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Thông tư số 14/2021/TT-LĐTBXH ngày 21 tháng 10 năm 2021 của Bộ trưởng Bộ </w:t>
            </w:r>
            <w:r w:rsidRPr="00F738FC">
              <w:rPr>
                <w:rFonts w:ascii="Times New Roman" w:hAnsi="Times New Roman" w:cs="Times New Roman"/>
                <w:color w:val="000000" w:themeColor="text1"/>
                <w:sz w:val="28"/>
                <w:szCs w:val="28"/>
              </w:rPr>
              <w:lastRenderedPageBreak/>
              <w:t>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185F84E6" w14:textId="77777777" w:rsidTr="002F7794">
        <w:trPr>
          <w:trHeight w:val="567"/>
          <w:jc w:val="center"/>
        </w:trPr>
        <w:tc>
          <w:tcPr>
            <w:tcW w:w="567" w:type="dxa"/>
            <w:tcBorders>
              <w:bottom w:val="single" w:sz="4" w:space="0" w:color="auto"/>
            </w:tcBorders>
            <w:vAlign w:val="center"/>
          </w:tcPr>
          <w:p w14:paraId="4D3DB295" w14:textId="759CC8D7"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20</w:t>
            </w:r>
          </w:p>
        </w:tc>
        <w:tc>
          <w:tcPr>
            <w:tcW w:w="2830" w:type="dxa"/>
            <w:tcBorders>
              <w:bottom w:val="single" w:sz="4" w:space="0" w:color="auto"/>
            </w:tcBorders>
            <w:vAlign w:val="center"/>
          </w:tcPr>
          <w:p w14:paraId="52F8DAAA" w14:textId="6F278B2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Thôi công nhận hiệu trưởng trường trung cấp tư thục</w:t>
            </w:r>
          </w:p>
        </w:tc>
        <w:tc>
          <w:tcPr>
            <w:tcW w:w="1985" w:type="dxa"/>
            <w:tcBorders>
              <w:bottom w:val="single" w:sz="4" w:space="0" w:color="auto"/>
            </w:tcBorders>
            <w:vAlign w:val="center"/>
          </w:tcPr>
          <w:p w14:paraId="2FE9921C" w14:textId="60887013"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2E971AA8" w14:textId="6D4067D6"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75E67ABE" w14:textId="5ADC5BE6"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25FFB174" w14:textId="52BE7AC5"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5D476E4E" w14:textId="6B0FDCDF"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Thông tư số 14/2021/TT-LĐTBXH ngày 21 tháng 10 năm 2021 của Bộ trưởng Bộ Lao động - Thương binh và Xã hội quy định về điều lệ trường trung cấp</w:t>
            </w:r>
            <w:r w:rsidR="002F7794" w:rsidRPr="00F738FC">
              <w:rPr>
                <w:rFonts w:ascii="Times New Roman" w:hAnsi="Times New Roman" w:cs="Times New Roman"/>
                <w:color w:val="000000" w:themeColor="text1"/>
                <w:sz w:val="28"/>
                <w:szCs w:val="28"/>
              </w:rPr>
              <w:t>.</w:t>
            </w:r>
          </w:p>
        </w:tc>
      </w:tr>
      <w:tr w:rsidR="00F738FC" w:rsidRPr="00F738FC" w14:paraId="44AD1ECA" w14:textId="77777777" w:rsidTr="002F7794">
        <w:trPr>
          <w:trHeight w:val="567"/>
          <w:jc w:val="center"/>
        </w:trPr>
        <w:tc>
          <w:tcPr>
            <w:tcW w:w="567" w:type="dxa"/>
            <w:tcBorders>
              <w:bottom w:val="single" w:sz="4" w:space="0" w:color="auto"/>
            </w:tcBorders>
            <w:vAlign w:val="center"/>
          </w:tcPr>
          <w:p w14:paraId="068E0BAF" w14:textId="536D9D79"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21</w:t>
            </w:r>
          </w:p>
        </w:tc>
        <w:tc>
          <w:tcPr>
            <w:tcW w:w="2830" w:type="dxa"/>
            <w:tcBorders>
              <w:bottom w:val="single" w:sz="4" w:space="0" w:color="auto"/>
            </w:tcBorders>
            <w:vAlign w:val="center"/>
          </w:tcPr>
          <w:p w14:paraId="1262F81E" w14:textId="3616E957"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Công nhận giám đốc trung tâm giáo dục nghề nghiệp tư thục</w:t>
            </w:r>
          </w:p>
        </w:tc>
        <w:tc>
          <w:tcPr>
            <w:tcW w:w="1985" w:type="dxa"/>
            <w:tcBorders>
              <w:bottom w:val="single" w:sz="4" w:space="0" w:color="auto"/>
            </w:tcBorders>
            <w:vAlign w:val="center"/>
          </w:tcPr>
          <w:p w14:paraId="79D54B92" w14:textId="39ADAFFD"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20 ngày làm việc</w:t>
            </w:r>
          </w:p>
        </w:tc>
        <w:tc>
          <w:tcPr>
            <w:tcW w:w="1984" w:type="dxa"/>
            <w:tcBorders>
              <w:bottom w:val="single" w:sz="4" w:space="0" w:color="auto"/>
            </w:tcBorders>
            <w:vAlign w:val="center"/>
          </w:tcPr>
          <w:p w14:paraId="06C1147B" w14:textId="4E49366F"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20 ngày làm việc</w:t>
            </w:r>
          </w:p>
        </w:tc>
        <w:tc>
          <w:tcPr>
            <w:tcW w:w="1985" w:type="dxa"/>
            <w:tcBorders>
              <w:bottom w:val="single" w:sz="4" w:space="0" w:color="auto"/>
            </w:tcBorders>
            <w:vAlign w:val="center"/>
          </w:tcPr>
          <w:p w14:paraId="383B70A6" w14:textId="78611722"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5B5D7276" w14:textId="3FC175F4"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53C5B19B" w14:textId="75209465"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48/2015/NĐ-CP ngày 15 tháng 5 năm 2015 của Chính phủ quy định chi tiết một số điều của Luật Giáo dục nghề nghiệp;</w:t>
            </w:r>
          </w:p>
          <w:p w14:paraId="2AFCF0C2" w14:textId="358515D7"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Thông tư số 57/2015/TT-BLĐTBXH ngày 25 tháng 12 năm 2015 của Bộ trưởng Bộ Lao động – Thương binh và Xã hội quy định về Điều lệ trung tâm giáo dục nghề nghiệp</w:t>
            </w:r>
            <w:r w:rsidR="002F7794" w:rsidRPr="00F738FC">
              <w:rPr>
                <w:rFonts w:ascii="Times New Roman" w:hAnsi="Times New Roman" w:cs="Times New Roman"/>
                <w:color w:val="000000" w:themeColor="text1"/>
                <w:sz w:val="28"/>
                <w:szCs w:val="28"/>
              </w:rPr>
              <w:t>.</w:t>
            </w:r>
          </w:p>
        </w:tc>
      </w:tr>
      <w:tr w:rsidR="00F738FC" w:rsidRPr="00F738FC" w14:paraId="037B8AF7" w14:textId="77777777" w:rsidTr="002F7794">
        <w:trPr>
          <w:trHeight w:val="567"/>
          <w:jc w:val="center"/>
        </w:trPr>
        <w:tc>
          <w:tcPr>
            <w:tcW w:w="567" w:type="dxa"/>
            <w:tcBorders>
              <w:bottom w:val="single" w:sz="4" w:space="0" w:color="auto"/>
            </w:tcBorders>
            <w:vAlign w:val="center"/>
          </w:tcPr>
          <w:p w14:paraId="3867ABF0" w14:textId="258ADEF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22</w:t>
            </w:r>
          </w:p>
        </w:tc>
        <w:tc>
          <w:tcPr>
            <w:tcW w:w="2830" w:type="dxa"/>
            <w:tcBorders>
              <w:bottom w:val="single" w:sz="4" w:space="0" w:color="auto"/>
            </w:tcBorders>
            <w:vAlign w:val="center"/>
          </w:tcPr>
          <w:p w14:paraId="7C3BF112" w14:textId="1923352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Cấp chính sách nội trú cho học sinh, sinh viên tham gia chương trình đào tạo trình độ cao đẳng, trung cấp tại các cơ sở giáo dục nghề nghiệp công lập trực </w:t>
            </w:r>
            <w:r w:rsidRPr="00F738FC">
              <w:rPr>
                <w:rFonts w:ascii="Times New Roman" w:hAnsi="Times New Roman" w:cs="Times New Roman"/>
                <w:color w:val="000000" w:themeColor="text1"/>
                <w:sz w:val="28"/>
                <w:szCs w:val="28"/>
              </w:rPr>
              <w:lastRenderedPageBreak/>
              <w:t>thuộc tỉnh, thành phố trực thuộc Trung ương</w:t>
            </w:r>
          </w:p>
        </w:tc>
        <w:tc>
          <w:tcPr>
            <w:tcW w:w="1985" w:type="dxa"/>
            <w:tcBorders>
              <w:bottom w:val="single" w:sz="4" w:space="0" w:color="auto"/>
            </w:tcBorders>
            <w:vAlign w:val="center"/>
          </w:tcPr>
          <w:p w14:paraId="229C4C68" w14:textId="32296AA5" w:rsidR="00715775" w:rsidRPr="00F738FC" w:rsidRDefault="00715775" w:rsidP="000446FE">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 xml:space="preserve">Cơ sở giáo dục nghề nghiệp công lập đối chiếu, thẩm định hồ sơ của học sinh, sinh viên trong vòng </w:t>
            </w:r>
            <w:r w:rsidRPr="00F738FC">
              <w:rPr>
                <w:rFonts w:ascii="Times New Roman" w:hAnsi="Times New Roman" w:cs="Times New Roman"/>
                <w:color w:val="000000" w:themeColor="text1"/>
                <w:sz w:val="28"/>
                <w:szCs w:val="28"/>
              </w:rPr>
              <w:lastRenderedPageBreak/>
              <w:t xml:space="preserve">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Trường hợp học sinh, sinh viên chưa được nhận học bổng chính sách và các khoản hỗ trợ khác theo thời hạn quy </w:t>
            </w:r>
            <w:r w:rsidRPr="00F738FC">
              <w:rPr>
                <w:rFonts w:ascii="Times New Roman" w:hAnsi="Times New Roman" w:cs="Times New Roman"/>
                <w:color w:val="000000" w:themeColor="text1"/>
                <w:sz w:val="28"/>
                <w:szCs w:val="28"/>
              </w:rPr>
              <w:lastRenderedPageBreak/>
              <w:t>định thì được truy lĩnh trong lần chỉ trả tiếp theo.</w:t>
            </w:r>
          </w:p>
        </w:tc>
        <w:tc>
          <w:tcPr>
            <w:tcW w:w="1984" w:type="dxa"/>
            <w:tcBorders>
              <w:bottom w:val="single" w:sz="4" w:space="0" w:color="auto"/>
            </w:tcBorders>
            <w:vAlign w:val="center"/>
          </w:tcPr>
          <w:p w14:paraId="612BF7D6" w14:textId="4328E302" w:rsidR="00715775" w:rsidRPr="00F738FC" w:rsidRDefault="00715775" w:rsidP="000446FE">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 xml:space="preserve">Cơ sở giáo dục nghề nghiệp công lập đối chiếu, thẩm định hồ sơ của học sinh, sinh viên trong vòng </w:t>
            </w:r>
            <w:r w:rsidRPr="00F738FC">
              <w:rPr>
                <w:rFonts w:ascii="Times New Roman" w:hAnsi="Times New Roman" w:cs="Times New Roman"/>
                <w:color w:val="000000" w:themeColor="text1"/>
                <w:sz w:val="28"/>
                <w:szCs w:val="28"/>
              </w:rPr>
              <w:lastRenderedPageBreak/>
              <w:t xml:space="preserve">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Trường hợp học sinh, sinh viên chưa được nhận học bổng chính sách và các khoản hỗ trợ khác theo thời hạn quy </w:t>
            </w:r>
            <w:r w:rsidRPr="00F738FC">
              <w:rPr>
                <w:rFonts w:ascii="Times New Roman" w:hAnsi="Times New Roman" w:cs="Times New Roman"/>
                <w:color w:val="000000" w:themeColor="text1"/>
                <w:sz w:val="28"/>
                <w:szCs w:val="28"/>
              </w:rPr>
              <w:lastRenderedPageBreak/>
              <w:t>định thì được truy lĩnh trong lần chỉ trả tiếp theo.</w:t>
            </w:r>
          </w:p>
        </w:tc>
        <w:tc>
          <w:tcPr>
            <w:tcW w:w="1985" w:type="dxa"/>
            <w:tcBorders>
              <w:bottom w:val="single" w:sz="4" w:space="0" w:color="auto"/>
            </w:tcBorders>
            <w:vAlign w:val="center"/>
          </w:tcPr>
          <w:p w14:paraId="6ECFC693" w14:textId="0BE61746"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Cơ sở giáo dục nghề nghiệp</w:t>
            </w:r>
          </w:p>
        </w:tc>
        <w:tc>
          <w:tcPr>
            <w:tcW w:w="1701" w:type="dxa"/>
            <w:tcBorders>
              <w:bottom w:val="single" w:sz="4" w:space="0" w:color="auto"/>
            </w:tcBorders>
            <w:vAlign w:val="center"/>
          </w:tcPr>
          <w:p w14:paraId="3401DC94" w14:textId="7099E04A"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tcBorders>
              <w:bottom w:val="single" w:sz="4" w:space="0" w:color="auto"/>
            </w:tcBorders>
            <w:vAlign w:val="center"/>
          </w:tcPr>
          <w:p w14:paraId="0A70389B" w14:textId="446E1E35" w:rsidR="00715775" w:rsidRPr="00F738FC" w:rsidRDefault="00715775" w:rsidP="00E17451">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a) Quyết định 53/2015/QĐ-TTg ngày 20 tháng 10 năm 2015 của Thủ tướng Chính phủ về chính sách nội trú đối với học sinh, sinh viên học cao đẳng, trung cấp</w:t>
            </w:r>
            <w:r w:rsidR="002F7794" w:rsidRPr="00F738FC">
              <w:rPr>
                <w:rFonts w:ascii="Times New Roman" w:eastAsia="Times New Roman" w:hAnsi="Times New Roman" w:cs="Times New Roman"/>
                <w:color w:val="000000" w:themeColor="text1"/>
                <w:sz w:val="28"/>
                <w:szCs w:val="28"/>
              </w:rPr>
              <w:t>;</w:t>
            </w:r>
          </w:p>
          <w:p w14:paraId="369A908E" w14:textId="4CA3F4A2"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lastRenderedPageBreak/>
              <w:t>b)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r w:rsidR="002F7794" w:rsidRPr="00F738FC">
              <w:rPr>
                <w:rFonts w:ascii="Times New Roman" w:eastAsia="Times New Roman" w:hAnsi="Times New Roman" w:cs="Times New Roman"/>
                <w:color w:val="000000" w:themeColor="text1"/>
                <w:sz w:val="28"/>
                <w:szCs w:val="28"/>
              </w:rPr>
              <w:t>;</w:t>
            </w:r>
          </w:p>
          <w:p w14:paraId="32451105" w14:textId="3A8AB407" w:rsidR="00715775" w:rsidRPr="00F738FC" w:rsidRDefault="00715775" w:rsidP="00E17451">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c) Thông tư 18/2018/TT-BLĐTBXH ngày 30/10/2018 của Bộ trưởng Bộ Lao động, Thương binh và Xã hội sửa đổi, bổ sung một số điều của các Thông tư liên quan đến thủ tục hành chính thuộc phạm vi chức năng quản lý nhà nước của Bộ Lao động - Thương binh và Xã hội</w:t>
            </w:r>
            <w:r w:rsidR="002F7794" w:rsidRPr="00F738FC">
              <w:rPr>
                <w:rFonts w:ascii="Times New Roman" w:eastAsia="Times New Roman" w:hAnsi="Times New Roman" w:cs="Times New Roman"/>
                <w:color w:val="000000" w:themeColor="text1"/>
                <w:sz w:val="28"/>
                <w:szCs w:val="28"/>
              </w:rPr>
              <w:t>;</w:t>
            </w:r>
          </w:p>
          <w:p w14:paraId="4677F840" w14:textId="735FF9CC" w:rsidR="00715775" w:rsidRPr="00F738FC" w:rsidRDefault="00715775" w:rsidP="00CE1D37">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Thông tư số 08/2023/TT-BLĐTBXH</w:t>
            </w:r>
            <w:r w:rsidRPr="00F738FC">
              <w:rPr>
                <w:rFonts w:ascii="Times New Roman" w:eastAsia="Times New Roman" w:hAnsi="Times New Roman" w:cs="Times New Roman"/>
                <w:color w:val="000000" w:themeColor="text1"/>
                <w:sz w:val="28"/>
                <w:szCs w:val="28"/>
              </w:rPr>
              <w:t xml:space="preserve"> ngày 29/8/2023 của Bộ trưởng Bộ Lao động, Thương binh và Xã hội sửa đổi, bổ sung, bãi bỏ một số điều của </w:t>
            </w:r>
            <w:r w:rsidRPr="00F738FC">
              <w:rPr>
                <w:rFonts w:ascii="Times New Roman" w:eastAsia="Times New Roman" w:hAnsi="Times New Roman" w:cs="Times New Roman"/>
                <w:color w:val="000000" w:themeColor="text1"/>
                <w:sz w:val="28"/>
                <w:szCs w:val="28"/>
              </w:rPr>
              <w:lastRenderedPageBreak/>
              <w:t>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r>
      <w:tr w:rsidR="00F738FC" w:rsidRPr="00F738FC" w14:paraId="088A1341" w14:textId="77777777" w:rsidTr="002F7794">
        <w:trPr>
          <w:trHeight w:val="567"/>
          <w:jc w:val="center"/>
        </w:trPr>
        <w:tc>
          <w:tcPr>
            <w:tcW w:w="567" w:type="dxa"/>
            <w:tcBorders>
              <w:bottom w:val="single" w:sz="4" w:space="0" w:color="auto"/>
            </w:tcBorders>
            <w:vAlign w:val="center"/>
          </w:tcPr>
          <w:p w14:paraId="41411D31" w14:textId="19C0CB60" w:rsidR="00715775" w:rsidRPr="00F738FC" w:rsidRDefault="00715775" w:rsidP="00BF59CD">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23</w:t>
            </w:r>
          </w:p>
        </w:tc>
        <w:tc>
          <w:tcPr>
            <w:tcW w:w="2830" w:type="dxa"/>
            <w:tcBorders>
              <w:bottom w:val="single" w:sz="4" w:space="0" w:color="auto"/>
            </w:tcBorders>
            <w:vAlign w:val="center"/>
          </w:tcPr>
          <w:p w14:paraId="7A09C2E1" w14:textId="710DF876"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1985" w:type="dxa"/>
            <w:tcBorders>
              <w:bottom w:val="single" w:sz="4" w:space="0" w:color="auto"/>
            </w:tcBorders>
            <w:vAlign w:val="center"/>
          </w:tcPr>
          <w:p w14:paraId="63862906" w14:textId="38DD56D6"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16 ngày làm việc</w:t>
            </w:r>
          </w:p>
        </w:tc>
        <w:tc>
          <w:tcPr>
            <w:tcW w:w="1984" w:type="dxa"/>
            <w:tcBorders>
              <w:bottom w:val="single" w:sz="4" w:space="0" w:color="auto"/>
            </w:tcBorders>
            <w:vAlign w:val="center"/>
          </w:tcPr>
          <w:p w14:paraId="2CE0AB9D" w14:textId="3E808CA1"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16 ngày làm việc</w:t>
            </w:r>
          </w:p>
        </w:tc>
        <w:tc>
          <w:tcPr>
            <w:tcW w:w="1985" w:type="dxa"/>
            <w:tcBorders>
              <w:bottom w:val="single" w:sz="4" w:space="0" w:color="auto"/>
            </w:tcBorders>
            <w:vAlign w:val="center"/>
          </w:tcPr>
          <w:p w14:paraId="4224771C" w14:textId="3F3B9E2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0BFA352E" w14:textId="6D2FD37A"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E9134E7" w14:textId="07F63127"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73A73B3C" w14:textId="0AC84B63"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71986B46" w14:textId="4100BA81"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 Nghị định số 15/2019/NĐ-CP ngày 01 tháng 02 năm 2019 của Chính phủ quy định chi tiết một số điều và biện pháp thi </w:t>
            </w:r>
            <w:r w:rsidRPr="00F738FC">
              <w:rPr>
                <w:rFonts w:ascii="Times New Roman" w:hAnsi="Times New Roman" w:cs="Times New Roman"/>
                <w:color w:val="000000" w:themeColor="text1"/>
                <w:sz w:val="28"/>
                <w:szCs w:val="28"/>
              </w:rPr>
              <w:lastRenderedPageBreak/>
              <w:t>hành Luật giáo dục nghề nghiệp;</w:t>
            </w:r>
          </w:p>
          <w:p w14:paraId="18D6EE8B" w14:textId="752A8356"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38447632" w14:textId="77777777" w:rsidTr="002F7794">
        <w:trPr>
          <w:trHeight w:val="567"/>
          <w:jc w:val="center"/>
        </w:trPr>
        <w:tc>
          <w:tcPr>
            <w:tcW w:w="567" w:type="dxa"/>
            <w:tcBorders>
              <w:bottom w:val="single" w:sz="4" w:space="0" w:color="auto"/>
            </w:tcBorders>
            <w:vAlign w:val="center"/>
          </w:tcPr>
          <w:p w14:paraId="684B06DD" w14:textId="523253E9" w:rsidR="00715775" w:rsidRPr="00F738FC" w:rsidRDefault="00715775" w:rsidP="00BF59CD">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24</w:t>
            </w:r>
          </w:p>
        </w:tc>
        <w:tc>
          <w:tcPr>
            <w:tcW w:w="2830" w:type="dxa"/>
            <w:tcBorders>
              <w:bottom w:val="single" w:sz="4" w:space="0" w:color="auto"/>
            </w:tcBorders>
            <w:vAlign w:val="center"/>
          </w:tcPr>
          <w:p w14:paraId="21533FC0" w14:textId="687B29BC"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Chia, tách, sáp nhập trường trung cấp, trung tâm giáo dục nghề nghiệp có vốn đầu tư nước ngoài</w:t>
            </w:r>
          </w:p>
        </w:tc>
        <w:tc>
          <w:tcPr>
            <w:tcW w:w="1985" w:type="dxa"/>
            <w:tcBorders>
              <w:bottom w:val="single" w:sz="4" w:space="0" w:color="auto"/>
            </w:tcBorders>
            <w:vAlign w:val="center"/>
          </w:tcPr>
          <w:p w14:paraId="11C17F12" w14:textId="619021AB"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4" w:type="dxa"/>
            <w:tcBorders>
              <w:bottom w:val="single" w:sz="4" w:space="0" w:color="auto"/>
            </w:tcBorders>
            <w:vAlign w:val="center"/>
          </w:tcPr>
          <w:p w14:paraId="4734929B" w14:textId="7B370977"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5" w:type="dxa"/>
            <w:tcBorders>
              <w:bottom w:val="single" w:sz="4" w:space="0" w:color="auto"/>
            </w:tcBorders>
            <w:vAlign w:val="center"/>
          </w:tcPr>
          <w:p w14:paraId="46E91F92" w14:textId="726AE709"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786D0704" w14:textId="0A2E27B4"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4A08731C" w14:textId="53FFC0C7"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4134CF90" w14:textId="15936AF0"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220BB1B6" w14:textId="537A2817"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 Nghị định số 15/2019/NĐ-CP ngày 01 tháng 02 năm 2019 của Chính phủ quy định chi tiết một số điều và biện pháp thi </w:t>
            </w:r>
            <w:r w:rsidRPr="00F738FC">
              <w:rPr>
                <w:rFonts w:ascii="Times New Roman" w:hAnsi="Times New Roman" w:cs="Times New Roman"/>
                <w:color w:val="000000" w:themeColor="text1"/>
                <w:sz w:val="28"/>
                <w:szCs w:val="28"/>
              </w:rPr>
              <w:lastRenderedPageBreak/>
              <w:t>hành Luật giáo dục nghề nghiệp;</w:t>
            </w:r>
          </w:p>
          <w:p w14:paraId="09B322A3" w14:textId="17C2121B"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34876A19" w14:textId="77777777" w:rsidTr="002F7794">
        <w:trPr>
          <w:trHeight w:val="567"/>
          <w:jc w:val="center"/>
        </w:trPr>
        <w:tc>
          <w:tcPr>
            <w:tcW w:w="567" w:type="dxa"/>
            <w:tcBorders>
              <w:bottom w:val="single" w:sz="4" w:space="0" w:color="auto"/>
            </w:tcBorders>
            <w:vAlign w:val="center"/>
          </w:tcPr>
          <w:p w14:paraId="5E7C3D4E" w14:textId="4D51D538"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25</w:t>
            </w:r>
          </w:p>
        </w:tc>
        <w:tc>
          <w:tcPr>
            <w:tcW w:w="2830" w:type="dxa"/>
            <w:tcBorders>
              <w:bottom w:val="single" w:sz="4" w:space="0" w:color="auto"/>
            </w:tcBorders>
            <w:vAlign w:val="center"/>
          </w:tcPr>
          <w:p w14:paraId="5F48BC17" w14:textId="4374F52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Đổi tên trường trung cấp, trung tâm giáo dục nghề nghiệp có vốn đầu tư nước ngoài</w:t>
            </w:r>
          </w:p>
        </w:tc>
        <w:tc>
          <w:tcPr>
            <w:tcW w:w="1985" w:type="dxa"/>
            <w:tcBorders>
              <w:bottom w:val="single" w:sz="4" w:space="0" w:color="auto"/>
            </w:tcBorders>
            <w:vAlign w:val="center"/>
          </w:tcPr>
          <w:p w14:paraId="0464A7A2" w14:textId="549EA7A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03 ngày làm việc</w:t>
            </w:r>
          </w:p>
        </w:tc>
        <w:tc>
          <w:tcPr>
            <w:tcW w:w="1984" w:type="dxa"/>
            <w:tcBorders>
              <w:bottom w:val="single" w:sz="4" w:space="0" w:color="auto"/>
            </w:tcBorders>
            <w:vAlign w:val="center"/>
          </w:tcPr>
          <w:p w14:paraId="247FAD32" w14:textId="06AB642B"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03 ngày làm việc</w:t>
            </w:r>
          </w:p>
        </w:tc>
        <w:tc>
          <w:tcPr>
            <w:tcW w:w="1985" w:type="dxa"/>
            <w:tcBorders>
              <w:bottom w:val="single" w:sz="4" w:space="0" w:color="auto"/>
            </w:tcBorders>
            <w:vAlign w:val="center"/>
          </w:tcPr>
          <w:p w14:paraId="51242B9C" w14:textId="018D05E6"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73A9CE58" w14:textId="1A27FBA9"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0DD27AA0" w14:textId="6FDF151E" w:rsidR="00715775" w:rsidRPr="00F738FC" w:rsidRDefault="00715775" w:rsidP="005168B7">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15/2019/NĐ-CP ngày 01 tháng 02 năm 2019 của Chính phủ quy định chi tiết một số điều và biện pháp thi hành Luật giáo dục nghề nghiệp;</w:t>
            </w:r>
          </w:p>
          <w:p w14:paraId="545DFB88" w14:textId="5FCD7262"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2467BCA0" w14:textId="77777777" w:rsidTr="002F7794">
        <w:trPr>
          <w:trHeight w:val="567"/>
          <w:jc w:val="center"/>
        </w:trPr>
        <w:tc>
          <w:tcPr>
            <w:tcW w:w="567" w:type="dxa"/>
            <w:tcBorders>
              <w:bottom w:val="single" w:sz="4" w:space="0" w:color="auto"/>
            </w:tcBorders>
            <w:vAlign w:val="center"/>
          </w:tcPr>
          <w:p w14:paraId="4F482BB3" w14:textId="4CFFAED8"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26</w:t>
            </w:r>
          </w:p>
        </w:tc>
        <w:tc>
          <w:tcPr>
            <w:tcW w:w="2830" w:type="dxa"/>
            <w:tcBorders>
              <w:bottom w:val="single" w:sz="4" w:space="0" w:color="auto"/>
            </w:tcBorders>
            <w:vAlign w:val="center"/>
          </w:tcPr>
          <w:p w14:paraId="1EC15935" w14:textId="0699D700"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Cho phép thành lập phân hiệu của trường trung cấp có vốn đầu tư nước ngoài</w:t>
            </w:r>
          </w:p>
        </w:tc>
        <w:tc>
          <w:tcPr>
            <w:tcW w:w="1985" w:type="dxa"/>
            <w:tcBorders>
              <w:bottom w:val="single" w:sz="4" w:space="0" w:color="auto"/>
            </w:tcBorders>
            <w:vAlign w:val="center"/>
          </w:tcPr>
          <w:p w14:paraId="7A87FE4C" w14:textId="33CA410C"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07 ngày làm việc</w:t>
            </w:r>
          </w:p>
        </w:tc>
        <w:tc>
          <w:tcPr>
            <w:tcW w:w="1984" w:type="dxa"/>
            <w:tcBorders>
              <w:bottom w:val="single" w:sz="4" w:space="0" w:color="auto"/>
            </w:tcBorders>
            <w:vAlign w:val="center"/>
          </w:tcPr>
          <w:p w14:paraId="4E33A4B7" w14:textId="7AC75105"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07 ngày làm việc</w:t>
            </w:r>
          </w:p>
        </w:tc>
        <w:tc>
          <w:tcPr>
            <w:tcW w:w="1985" w:type="dxa"/>
            <w:tcBorders>
              <w:bottom w:val="single" w:sz="4" w:space="0" w:color="auto"/>
            </w:tcBorders>
            <w:vAlign w:val="center"/>
          </w:tcPr>
          <w:p w14:paraId="2E42EB1B" w14:textId="4211BC9E"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5842307E" w14:textId="3D7DDABB"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3B4DAF69" w14:textId="5E8DE6D3"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143/2016/NĐ-CP ngày 14 tháng 10 năm 2016 của Chính phủ quy định điều kiện đầu tư và hoạt động trong lĩnh vực giáo dục nghề nghiệp;</w:t>
            </w:r>
          </w:p>
          <w:p w14:paraId="2E4F35F3" w14:textId="04DD06DF"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140/2018/NĐ-CP ngày 08 tháng 10 năm 2018 </w:t>
            </w:r>
            <w:r w:rsidRPr="00F738FC">
              <w:rPr>
                <w:rFonts w:ascii="Times New Roman" w:hAnsi="Times New Roman" w:cs="Times New Roman"/>
                <w:color w:val="000000" w:themeColor="text1"/>
                <w:sz w:val="28"/>
                <w:szCs w:val="28"/>
              </w:rPr>
              <w:lastRenderedPageBreak/>
              <w:t>của Chính phủ sửa đổi, bổ sung các Nghị định liên quan đến điều kiện đầu tư kinh doanh và thủ tục hành chính thuộc phạm vi quản lý nhà nước của Bộ Lao động - Thương binh và Xã hội;</w:t>
            </w:r>
          </w:p>
          <w:p w14:paraId="2FD566D9" w14:textId="2E5D40CD" w:rsidR="00715775" w:rsidRPr="00F738FC" w:rsidRDefault="00715775" w:rsidP="00E17451">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 Nghị định số 15/2019/NĐ-CP ngày 01 tháng 02 năm 2019 của Chính phủ quy định chi tiết một số điều và biện pháp thi hành Luật giáo dục nghề nghiệp;</w:t>
            </w:r>
          </w:p>
          <w:p w14:paraId="7E4B28C3" w14:textId="0E7841DF"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07E6996B" w14:textId="77777777" w:rsidTr="002F7794">
        <w:trPr>
          <w:trHeight w:val="567"/>
          <w:jc w:val="center"/>
        </w:trPr>
        <w:tc>
          <w:tcPr>
            <w:tcW w:w="567" w:type="dxa"/>
            <w:tcBorders>
              <w:bottom w:val="single" w:sz="4" w:space="0" w:color="auto"/>
            </w:tcBorders>
            <w:vAlign w:val="center"/>
          </w:tcPr>
          <w:p w14:paraId="444AC3A7" w14:textId="713B78D9"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27</w:t>
            </w:r>
          </w:p>
        </w:tc>
        <w:tc>
          <w:tcPr>
            <w:tcW w:w="2830" w:type="dxa"/>
            <w:tcBorders>
              <w:bottom w:val="single" w:sz="4" w:space="0" w:color="auto"/>
            </w:tcBorders>
            <w:vAlign w:val="center"/>
          </w:tcPr>
          <w:p w14:paraId="0340A3BB" w14:textId="025A13F7"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Giải thể trường trung cấp, trung tâm giáo dục nghề nghiệp có vốn đầu tư nước ngoài; chấm dứt hoạt động phân hiệu của trường trung cấp có vốn đầu tư nước ngoài</w:t>
            </w:r>
          </w:p>
        </w:tc>
        <w:tc>
          <w:tcPr>
            <w:tcW w:w="1985" w:type="dxa"/>
            <w:tcBorders>
              <w:bottom w:val="single" w:sz="4" w:space="0" w:color="auto"/>
            </w:tcBorders>
            <w:vAlign w:val="center"/>
          </w:tcPr>
          <w:p w14:paraId="61D5EA0A" w14:textId="5C39B6CC"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4" w:type="dxa"/>
            <w:tcBorders>
              <w:bottom w:val="single" w:sz="4" w:space="0" w:color="auto"/>
            </w:tcBorders>
            <w:vAlign w:val="center"/>
          </w:tcPr>
          <w:p w14:paraId="668068CF" w14:textId="53514609"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15 ngày làm việc</w:t>
            </w:r>
          </w:p>
        </w:tc>
        <w:tc>
          <w:tcPr>
            <w:tcW w:w="1985" w:type="dxa"/>
            <w:tcBorders>
              <w:bottom w:val="single" w:sz="4" w:space="0" w:color="auto"/>
            </w:tcBorders>
            <w:vAlign w:val="center"/>
          </w:tcPr>
          <w:p w14:paraId="6741C29C" w14:textId="386F5C4F"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60D3CCB6" w14:textId="233514D3"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562CAB26" w14:textId="77777777" w:rsidR="00715775" w:rsidRPr="00F738FC" w:rsidRDefault="00715775" w:rsidP="005168B7">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15/2019/NĐ-CP ngày 01 tháng 02 năm 2019 của Chính phủ quy định chi tiết một số điều và biện pháp thi hành Luật giáo dục nghề nghiệp;</w:t>
            </w:r>
          </w:p>
          <w:p w14:paraId="38614D7D" w14:textId="09D6AF3E"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b) Nghị định số 24/2022/NĐ-CP ngày 06 tháng 4 năm 2022 của Chính phủ sửa đổi, bổ sung </w:t>
            </w:r>
            <w:r w:rsidRPr="00F738FC">
              <w:rPr>
                <w:rFonts w:ascii="Times New Roman" w:hAnsi="Times New Roman" w:cs="Times New Roman"/>
                <w:color w:val="000000" w:themeColor="text1"/>
                <w:sz w:val="28"/>
                <w:szCs w:val="28"/>
              </w:rPr>
              <w:lastRenderedPageBreak/>
              <w:t>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F738FC" w:rsidRPr="00F738FC" w14:paraId="691F673A" w14:textId="77777777" w:rsidTr="002F7794">
        <w:trPr>
          <w:trHeight w:val="567"/>
          <w:jc w:val="center"/>
        </w:trPr>
        <w:tc>
          <w:tcPr>
            <w:tcW w:w="567" w:type="dxa"/>
            <w:tcBorders>
              <w:bottom w:val="single" w:sz="4" w:space="0" w:color="auto"/>
            </w:tcBorders>
            <w:vAlign w:val="center"/>
          </w:tcPr>
          <w:p w14:paraId="3DF8F656" w14:textId="48C23A3A"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28</w:t>
            </w:r>
          </w:p>
        </w:tc>
        <w:tc>
          <w:tcPr>
            <w:tcW w:w="2830" w:type="dxa"/>
            <w:tcBorders>
              <w:bottom w:val="single" w:sz="4" w:space="0" w:color="auto"/>
            </w:tcBorders>
            <w:vAlign w:val="center"/>
          </w:tcPr>
          <w:p w14:paraId="130F141E" w14:textId="172D5653"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Cấp giấy chứng nhận đăng ký hoạt động liên kết đào tạo với nước ngoài đối với trường trung cấp, trung tâm giáo dục nghề nghiệp, trung tâm giáo dục nghề nghiệp - giáo dục thường xuyên và doanh nghiệp</w:t>
            </w:r>
          </w:p>
        </w:tc>
        <w:tc>
          <w:tcPr>
            <w:tcW w:w="1985" w:type="dxa"/>
            <w:tcBorders>
              <w:bottom w:val="single" w:sz="4" w:space="0" w:color="auto"/>
            </w:tcBorders>
            <w:vAlign w:val="center"/>
          </w:tcPr>
          <w:p w14:paraId="44837254" w14:textId="7D35BCA3"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4" w:type="dxa"/>
            <w:tcBorders>
              <w:bottom w:val="single" w:sz="4" w:space="0" w:color="auto"/>
            </w:tcBorders>
            <w:vAlign w:val="center"/>
          </w:tcPr>
          <w:p w14:paraId="01C5D989" w14:textId="0E335C1C"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5" w:type="dxa"/>
            <w:tcBorders>
              <w:bottom w:val="single" w:sz="4" w:space="0" w:color="auto"/>
            </w:tcBorders>
            <w:vAlign w:val="center"/>
          </w:tcPr>
          <w:p w14:paraId="1E370828" w14:textId="0C51C56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4040A087" w14:textId="380F5F1B"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2D969979" w14:textId="77777777" w:rsidR="00715775" w:rsidRPr="00F738FC" w:rsidRDefault="00715775" w:rsidP="005168B7">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a) Nghị định số 15/2019/NĐ-CP ngày 01 tháng 02 năm 2019 của Chính phủ quy định chi tiết một số điều và biện pháp thi hành Luật giáo dục nghề nghiệp;</w:t>
            </w:r>
          </w:p>
          <w:p w14:paraId="0A5B3C27" w14:textId="61C44470"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r w:rsidR="00715775" w:rsidRPr="00F738FC" w14:paraId="0B2CC097" w14:textId="77777777" w:rsidTr="002F7794">
        <w:trPr>
          <w:trHeight w:val="567"/>
          <w:jc w:val="center"/>
        </w:trPr>
        <w:tc>
          <w:tcPr>
            <w:tcW w:w="567" w:type="dxa"/>
            <w:tcBorders>
              <w:bottom w:val="single" w:sz="4" w:space="0" w:color="auto"/>
            </w:tcBorders>
            <w:vAlign w:val="center"/>
          </w:tcPr>
          <w:p w14:paraId="3C0DD5DB" w14:textId="6C0AC073"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29</w:t>
            </w:r>
          </w:p>
        </w:tc>
        <w:tc>
          <w:tcPr>
            <w:tcW w:w="2830" w:type="dxa"/>
            <w:tcBorders>
              <w:bottom w:val="single" w:sz="4" w:space="0" w:color="auto"/>
            </w:tcBorders>
            <w:vAlign w:val="center"/>
          </w:tcPr>
          <w:p w14:paraId="79D20666" w14:textId="08F5FACD"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Chấm dứt hoạt động liên kết đào tạo với nước ngoài của trường trung cấp, trung tâm giáo dục nghề nghiệp, trung tâm giáo dục nghề nghiệp - giáo dục thường xuyên và doanh nghiệp</w:t>
            </w:r>
          </w:p>
        </w:tc>
        <w:tc>
          <w:tcPr>
            <w:tcW w:w="1985" w:type="dxa"/>
            <w:tcBorders>
              <w:bottom w:val="single" w:sz="4" w:space="0" w:color="auto"/>
            </w:tcBorders>
            <w:vAlign w:val="center"/>
          </w:tcPr>
          <w:p w14:paraId="094C8114" w14:textId="3144594E"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4" w:type="dxa"/>
            <w:tcBorders>
              <w:bottom w:val="single" w:sz="4" w:space="0" w:color="auto"/>
            </w:tcBorders>
            <w:vAlign w:val="center"/>
          </w:tcPr>
          <w:p w14:paraId="57007FDB" w14:textId="37035F78" w:rsidR="00715775" w:rsidRPr="00F738FC" w:rsidRDefault="00715775" w:rsidP="00E17451">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10 ngày làm việc</w:t>
            </w:r>
          </w:p>
        </w:tc>
        <w:tc>
          <w:tcPr>
            <w:tcW w:w="1985" w:type="dxa"/>
            <w:tcBorders>
              <w:bottom w:val="single" w:sz="4" w:space="0" w:color="auto"/>
            </w:tcBorders>
            <w:vAlign w:val="center"/>
          </w:tcPr>
          <w:p w14:paraId="4935D91D" w14:textId="26689F9B" w:rsidR="00715775" w:rsidRPr="00F738FC" w:rsidRDefault="00715775" w:rsidP="00E17451">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lang w:val="vi-VN"/>
              </w:rPr>
              <w:t>Trung tâm Phục vụ hành chính công tỉnh</w:t>
            </w:r>
          </w:p>
        </w:tc>
        <w:tc>
          <w:tcPr>
            <w:tcW w:w="1701" w:type="dxa"/>
            <w:tcBorders>
              <w:bottom w:val="single" w:sz="4" w:space="0" w:color="auto"/>
            </w:tcBorders>
            <w:vAlign w:val="center"/>
          </w:tcPr>
          <w:p w14:paraId="31D6FE3C" w14:textId="16BFD367" w:rsidR="00715775" w:rsidRPr="00F738FC" w:rsidRDefault="00715775" w:rsidP="00E17451">
            <w:pPr>
              <w:jc w:val="both"/>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z w:val="28"/>
                <w:szCs w:val="28"/>
              </w:rPr>
              <w:t>Không</w:t>
            </w:r>
          </w:p>
        </w:tc>
        <w:tc>
          <w:tcPr>
            <w:tcW w:w="3685" w:type="dxa"/>
            <w:tcBorders>
              <w:bottom w:val="single" w:sz="4" w:space="0" w:color="auto"/>
            </w:tcBorders>
            <w:vAlign w:val="center"/>
          </w:tcPr>
          <w:p w14:paraId="51B160B9" w14:textId="77777777" w:rsidR="00715775" w:rsidRPr="00F738FC" w:rsidRDefault="00715775" w:rsidP="005168B7">
            <w:pPr>
              <w:spacing w:line="264" w:lineRule="auto"/>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a) </w:t>
            </w:r>
            <w:r w:rsidRPr="00F738FC">
              <w:rPr>
                <w:rFonts w:ascii="Times New Roman" w:hAnsi="Times New Roman" w:cs="Times New Roman"/>
                <w:color w:val="000000" w:themeColor="text1"/>
                <w:spacing w:val="-6"/>
                <w:sz w:val="28"/>
                <w:szCs w:val="28"/>
              </w:rPr>
              <w:t>Nghị định số 15/2019/NĐ-CP ngày 01 tháng 02 năm 2019 của Chính phủ quy định chi tiết một số điều và biện pháp thi hành Luật giáo dục nghề nghiệp;</w:t>
            </w:r>
          </w:p>
          <w:p w14:paraId="1FE40F54" w14:textId="2F37AA30" w:rsidR="00715775" w:rsidRPr="00F738FC" w:rsidRDefault="00715775" w:rsidP="00E17451">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b) Nghị định số 24/2022/NĐ-CP ngày 06 tháng 4 năm 2022 của Chính phủ sửa đổi, bổ sung các Nghị định quy định về điều kiện đầu tư và hoạt động trong lĩnh vực giáo dục nghề nghiệp</w:t>
            </w:r>
            <w:r w:rsidR="002F7794" w:rsidRPr="00F738FC">
              <w:rPr>
                <w:rFonts w:ascii="Times New Roman" w:hAnsi="Times New Roman" w:cs="Times New Roman"/>
                <w:color w:val="000000" w:themeColor="text1"/>
                <w:sz w:val="28"/>
                <w:szCs w:val="28"/>
              </w:rPr>
              <w:t>.</w:t>
            </w:r>
          </w:p>
        </w:tc>
      </w:tr>
    </w:tbl>
    <w:p w14:paraId="24AC89C2" w14:textId="77777777" w:rsidR="00F43295" w:rsidRPr="00F738FC" w:rsidRDefault="00F43295" w:rsidP="00F43295">
      <w:pPr>
        <w:autoSpaceDE w:val="0"/>
        <w:autoSpaceDN w:val="0"/>
        <w:spacing w:after="120" w:line="240" w:lineRule="auto"/>
        <w:jc w:val="both"/>
        <w:rPr>
          <w:rFonts w:ascii="Times New Roman" w:hAnsi="Times New Roman" w:cs="Times New Roman"/>
          <w:b/>
          <w:color w:val="000000" w:themeColor="text1"/>
          <w:sz w:val="2"/>
          <w:szCs w:val="28"/>
          <w:lang w:val="nl-NL"/>
        </w:rPr>
      </w:pPr>
    </w:p>
    <w:p w14:paraId="23F7CBCA" w14:textId="3786CBA1" w:rsidR="00F43295" w:rsidRPr="00F738FC" w:rsidRDefault="00487703" w:rsidP="00F43295">
      <w:pPr>
        <w:autoSpaceDE w:val="0"/>
        <w:autoSpaceDN w:val="0"/>
        <w:spacing w:after="120" w:line="240" w:lineRule="auto"/>
        <w:jc w:val="both"/>
        <w:rPr>
          <w:rFonts w:ascii="Times New Roman" w:hAnsi="Times New Roman" w:cs="Times New Roman"/>
          <w:color w:val="000000" w:themeColor="text1"/>
          <w:sz w:val="28"/>
          <w:szCs w:val="28"/>
          <w:lang w:val="nl-NL"/>
        </w:rPr>
      </w:pPr>
      <w:r w:rsidRPr="00F738FC">
        <w:rPr>
          <w:rFonts w:ascii="Times New Roman" w:hAnsi="Times New Roman" w:cs="Times New Roman"/>
          <w:b/>
          <w:color w:val="000000" w:themeColor="text1"/>
          <w:sz w:val="28"/>
          <w:szCs w:val="28"/>
          <w:lang w:val="nl-NL"/>
        </w:rPr>
        <w:lastRenderedPageBreak/>
        <w:t>B</w:t>
      </w:r>
      <w:r w:rsidR="00F43295" w:rsidRPr="00F738FC">
        <w:rPr>
          <w:rFonts w:ascii="Times New Roman" w:hAnsi="Times New Roman" w:cs="Times New Roman"/>
          <w:b/>
          <w:color w:val="000000" w:themeColor="text1"/>
          <w:sz w:val="28"/>
          <w:szCs w:val="28"/>
          <w:lang w:val="nl-NL"/>
        </w:rPr>
        <w:t>. THỦ TỤC HÀNH CHÍNH CẤP HUYỆN</w:t>
      </w:r>
    </w:p>
    <w:tbl>
      <w:tblPr>
        <w:tblStyle w:val="TableGrid"/>
        <w:tblW w:w="14737" w:type="dxa"/>
        <w:jc w:val="center"/>
        <w:tblLayout w:type="fixed"/>
        <w:tblLook w:val="04A0" w:firstRow="1" w:lastRow="0" w:firstColumn="1" w:lastColumn="0" w:noHBand="0" w:noVBand="1"/>
      </w:tblPr>
      <w:tblGrid>
        <w:gridCol w:w="567"/>
        <w:gridCol w:w="2830"/>
        <w:gridCol w:w="1985"/>
        <w:gridCol w:w="1984"/>
        <w:gridCol w:w="1985"/>
        <w:gridCol w:w="1701"/>
        <w:gridCol w:w="3685"/>
      </w:tblGrid>
      <w:tr w:rsidR="00F738FC" w:rsidRPr="00F738FC" w14:paraId="5DEAB43D" w14:textId="77777777" w:rsidTr="006A65D0">
        <w:trPr>
          <w:trHeight w:val="567"/>
          <w:jc w:val="center"/>
        </w:trPr>
        <w:tc>
          <w:tcPr>
            <w:tcW w:w="567" w:type="dxa"/>
            <w:tcBorders>
              <w:bottom w:val="single" w:sz="4" w:space="0" w:color="auto"/>
            </w:tcBorders>
            <w:vAlign w:val="center"/>
            <w:hideMark/>
          </w:tcPr>
          <w:p w14:paraId="366F6D13" w14:textId="77777777" w:rsidR="00F43295" w:rsidRPr="00F738FC" w:rsidRDefault="00F43295" w:rsidP="006A65D0">
            <w:pPr>
              <w:jc w:val="center"/>
              <w:rPr>
                <w:rFonts w:ascii="Times New Roman" w:hAnsi="Times New Roman" w:cs="Times New Roman"/>
                <w:b/>
                <w:color w:val="000000" w:themeColor="text1"/>
                <w:spacing w:val="-16"/>
                <w:sz w:val="28"/>
                <w:szCs w:val="28"/>
              </w:rPr>
            </w:pPr>
            <w:r w:rsidRPr="00F738FC">
              <w:rPr>
                <w:rFonts w:ascii="Times New Roman" w:hAnsi="Times New Roman" w:cs="Times New Roman"/>
                <w:b/>
                <w:color w:val="000000" w:themeColor="text1"/>
                <w:spacing w:val="-16"/>
                <w:sz w:val="28"/>
                <w:szCs w:val="28"/>
              </w:rPr>
              <w:t>TT</w:t>
            </w:r>
          </w:p>
        </w:tc>
        <w:tc>
          <w:tcPr>
            <w:tcW w:w="2830" w:type="dxa"/>
            <w:tcBorders>
              <w:bottom w:val="single" w:sz="4" w:space="0" w:color="auto"/>
            </w:tcBorders>
            <w:vAlign w:val="center"/>
            <w:hideMark/>
          </w:tcPr>
          <w:p w14:paraId="6BB8516F"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Tên thủ tục</w:t>
            </w:r>
          </w:p>
          <w:p w14:paraId="1918FFDF"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 hành chính</w:t>
            </w:r>
          </w:p>
        </w:tc>
        <w:tc>
          <w:tcPr>
            <w:tcW w:w="1985" w:type="dxa"/>
            <w:tcBorders>
              <w:bottom w:val="single" w:sz="4" w:space="0" w:color="auto"/>
            </w:tcBorders>
            <w:vAlign w:val="center"/>
            <w:hideMark/>
          </w:tcPr>
          <w:p w14:paraId="6F1CBAE4" w14:textId="77777777" w:rsidR="00F43295" w:rsidRPr="00F738FC" w:rsidRDefault="00F43295" w:rsidP="006A65D0">
            <w:pPr>
              <w:jc w:val="center"/>
              <w:rPr>
                <w:rFonts w:ascii="Times New Roman" w:hAnsi="Times New Roman" w:cs="Times New Roman"/>
                <w:b/>
                <w:color w:val="000000" w:themeColor="text1"/>
                <w:spacing w:val="-4"/>
                <w:sz w:val="28"/>
                <w:szCs w:val="28"/>
              </w:rPr>
            </w:pPr>
            <w:r w:rsidRPr="00F738FC">
              <w:rPr>
                <w:rFonts w:ascii="Times New Roman" w:hAnsi="Times New Roman" w:cs="Times New Roman"/>
                <w:b/>
                <w:color w:val="000000" w:themeColor="text1"/>
                <w:spacing w:val="-4"/>
                <w:sz w:val="28"/>
                <w:szCs w:val="28"/>
              </w:rPr>
              <w:t>Thời hạn giải quyết theo</w:t>
            </w:r>
          </w:p>
          <w:p w14:paraId="3C3AB577" w14:textId="77777777" w:rsidR="00F43295" w:rsidRPr="00F738FC" w:rsidRDefault="00F43295" w:rsidP="006A65D0">
            <w:pPr>
              <w:jc w:val="center"/>
              <w:rPr>
                <w:rFonts w:ascii="Times New Roman" w:hAnsi="Times New Roman" w:cs="Times New Roman"/>
                <w:b/>
                <w:color w:val="000000" w:themeColor="text1"/>
                <w:spacing w:val="-4"/>
                <w:sz w:val="28"/>
                <w:szCs w:val="28"/>
              </w:rPr>
            </w:pPr>
            <w:r w:rsidRPr="00F738FC">
              <w:rPr>
                <w:rFonts w:ascii="Times New Roman" w:hAnsi="Times New Roman" w:cs="Times New Roman"/>
                <w:b/>
                <w:color w:val="000000" w:themeColor="text1"/>
                <w:spacing w:val="-4"/>
                <w:sz w:val="28"/>
                <w:szCs w:val="28"/>
              </w:rPr>
              <w:t>quy định</w:t>
            </w:r>
          </w:p>
        </w:tc>
        <w:tc>
          <w:tcPr>
            <w:tcW w:w="1984" w:type="dxa"/>
            <w:tcBorders>
              <w:bottom w:val="single" w:sz="4" w:space="0" w:color="auto"/>
            </w:tcBorders>
            <w:vAlign w:val="center"/>
            <w:hideMark/>
          </w:tcPr>
          <w:p w14:paraId="33505ACA"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pacing w:val="-6"/>
                <w:sz w:val="28"/>
                <w:szCs w:val="28"/>
              </w:rPr>
              <w:t>Thời hạn giải quyết tại Tỉnh</w:t>
            </w:r>
          </w:p>
        </w:tc>
        <w:tc>
          <w:tcPr>
            <w:tcW w:w="1985" w:type="dxa"/>
            <w:tcBorders>
              <w:bottom w:val="single" w:sz="4" w:space="0" w:color="auto"/>
            </w:tcBorders>
            <w:vAlign w:val="center"/>
            <w:hideMark/>
          </w:tcPr>
          <w:p w14:paraId="2CB7D8F1"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Địa điểm </w:t>
            </w:r>
          </w:p>
          <w:p w14:paraId="240A5C0F"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thực hiện</w:t>
            </w:r>
          </w:p>
        </w:tc>
        <w:tc>
          <w:tcPr>
            <w:tcW w:w="1701" w:type="dxa"/>
            <w:tcBorders>
              <w:bottom w:val="single" w:sz="4" w:space="0" w:color="auto"/>
            </w:tcBorders>
            <w:vAlign w:val="center"/>
            <w:hideMark/>
          </w:tcPr>
          <w:p w14:paraId="3C7A825E"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 xml:space="preserve">Phí, Lệ phí </w:t>
            </w:r>
            <w:r w:rsidRPr="00F738FC">
              <w:rPr>
                <w:rFonts w:ascii="Times New Roman" w:hAnsi="Times New Roman" w:cs="Times New Roman"/>
                <w:b/>
                <w:color w:val="000000" w:themeColor="text1"/>
                <w:sz w:val="28"/>
                <w:szCs w:val="28"/>
              </w:rPr>
              <w:br/>
              <w:t>(nếu có)</w:t>
            </w:r>
          </w:p>
        </w:tc>
        <w:tc>
          <w:tcPr>
            <w:tcW w:w="3685" w:type="dxa"/>
            <w:tcBorders>
              <w:bottom w:val="single" w:sz="4" w:space="0" w:color="auto"/>
            </w:tcBorders>
            <w:vAlign w:val="center"/>
            <w:hideMark/>
          </w:tcPr>
          <w:p w14:paraId="42E81E99" w14:textId="77777777" w:rsidR="00F43295" w:rsidRPr="00F738FC" w:rsidRDefault="00F43295" w:rsidP="006A65D0">
            <w:pPr>
              <w:jc w:val="center"/>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rPr>
              <w:t>Căn cứ pháp lý</w:t>
            </w:r>
          </w:p>
        </w:tc>
      </w:tr>
      <w:tr w:rsidR="00F738FC" w:rsidRPr="00F738FC" w14:paraId="07BB16BA" w14:textId="77777777" w:rsidTr="006A65D0">
        <w:trPr>
          <w:trHeight w:val="567"/>
          <w:jc w:val="center"/>
        </w:trPr>
        <w:tc>
          <w:tcPr>
            <w:tcW w:w="14737" w:type="dxa"/>
            <w:gridSpan w:val="7"/>
            <w:tcBorders>
              <w:bottom w:val="single" w:sz="4" w:space="0" w:color="auto"/>
            </w:tcBorders>
            <w:vAlign w:val="center"/>
          </w:tcPr>
          <w:p w14:paraId="10116E24" w14:textId="77777777" w:rsidR="00F43295" w:rsidRPr="00F738FC" w:rsidRDefault="00F43295" w:rsidP="006A65D0">
            <w:pPr>
              <w:jc w:val="both"/>
              <w:rPr>
                <w:rFonts w:ascii="Times New Roman" w:hAnsi="Times New Roman" w:cs="Times New Roman"/>
                <w:b/>
                <w:color w:val="000000" w:themeColor="text1"/>
                <w:sz w:val="28"/>
                <w:szCs w:val="28"/>
              </w:rPr>
            </w:pPr>
            <w:r w:rsidRPr="00F738FC">
              <w:rPr>
                <w:rFonts w:ascii="Times New Roman" w:hAnsi="Times New Roman" w:cs="Times New Roman"/>
                <w:b/>
                <w:color w:val="000000" w:themeColor="text1"/>
                <w:sz w:val="28"/>
                <w:szCs w:val="28"/>
                <w:lang w:val="nl-NL"/>
              </w:rPr>
              <w:t>* Lĩnh vực giáo dục nghề nghiệp</w:t>
            </w:r>
          </w:p>
        </w:tc>
      </w:tr>
      <w:tr w:rsidR="00F738FC" w:rsidRPr="00F738FC" w14:paraId="2E28FD96" w14:textId="77777777" w:rsidTr="00FE2135">
        <w:trPr>
          <w:trHeight w:val="567"/>
          <w:jc w:val="center"/>
        </w:trPr>
        <w:tc>
          <w:tcPr>
            <w:tcW w:w="567" w:type="dxa"/>
            <w:vAlign w:val="center"/>
          </w:tcPr>
          <w:p w14:paraId="2F63812A" w14:textId="2DB685B5" w:rsidR="00F43295" w:rsidRPr="00F738FC" w:rsidRDefault="00F43295" w:rsidP="00F43295">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1</w:t>
            </w:r>
          </w:p>
        </w:tc>
        <w:tc>
          <w:tcPr>
            <w:tcW w:w="2830" w:type="dxa"/>
            <w:vAlign w:val="center"/>
          </w:tcPr>
          <w:p w14:paraId="175EE673" w14:textId="4E344F63" w:rsidR="00F43295" w:rsidRPr="00F738FC" w:rsidRDefault="00F43295" w:rsidP="00F43295">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Cấp chính sách nội trú cho học sinh, sinh viên tham gia chương trình đào tạo trình độ cao đẳng, trung cấp tại các cơ sở giáo dục nghề nghiệp tư thục hoặc cơ sở giáo dục có vốn đầu tư nước ngoài</w:t>
            </w:r>
          </w:p>
        </w:tc>
        <w:tc>
          <w:tcPr>
            <w:tcW w:w="1985" w:type="dxa"/>
          </w:tcPr>
          <w:p w14:paraId="2EBB9A7A" w14:textId="47D6729D" w:rsidR="00F43295" w:rsidRPr="00F738FC" w:rsidRDefault="00F43295" w:rsidP="00F43295">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Phòng GD&amp;ĐT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w:t>
            </w:r>
            <w:r w:rsidRPr="00F738FC">
              <w:rPr>
                <w:rFonts w:ascii="Times New Roman" w:hAnsi="Times New Roman" w:cs="Times New Roman"/>
                <w:color w:val="000000" w:themeColor="text1"/>
                <w:sz w:val="28"/>
                <w:szCs w:val="28"/>
              </w:rPr>
              <w:lastRenderedPageBreak/>
              <w:t>cho 06 tháng vào tháng 3 hoặc tháng 4 năm sau (Phòng GD&amp;ĐT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c>
          <w:tcPr>
            <w:tcW w:w="1984" w:type="dxa"/>
          </w:tcPr>
          <w:p w14:paraId="6E2205D8" w14:textId="08F7CF39" w:rsidR="00F43295" w:rsidRPr="00F738FC" w:rsidRDefault="00F43295" w:rsidP="00F43295">
            <w:pPr>
              <w:spacing w:before="120" w:after="120" w:line="320" w:lineRule="exact"/>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 xml:space="preserve">Phòng GD&amp;ĐT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w:t>
            </w:r>
            <w:r w:rsidRPr="00F738FC">
              <w:rPr>
                <w:rFonts w:ascii="Times New Roman" w:hAnsi="Times New Roman" w:cs="Times New Roman"/>
                <w:color w:val="000000" w:themeColor="text1"/>
                <w:sz w:val="28"/>
                <w:szCs w:val="28"/>
              </w:rPr>
              <w:lastRenderedPageBreak/>
              <w:t>cho 06 tháng vào tháng 3 hoặc tháng 4 năm sau (Phòng GD&amp;ĐT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c>
          <w:tcPr>
            <w:tcW w:w="1985" w:type="dxa"/>
            <w:vAlign w:val="center"/>
          </w:tcPr>
          <w:p w14:paraId="2A473345" w14:textId="25D57D8C" w:rsidR="00F43295" w:rsidRPr="00F738FC" w:rsidRDefault="00F43295" w:rsidP="00F43295">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Bộ phận tiếp nhận và trả kết quả cấp huyện</w:t>
            </w:r>
          </w:p>
        </w:tc>
        <w:tc>
          <w:tcPr>
            <w:tcW w:w="1701" w:type="dxa"/>
            <w:vAlign w:val="center"/>
          </w:tcPr>
          <w:p w14:paraId="0886A507" w14:textId="0A3E3469" w:rsidR="00F43295" w:rsidRPr="00F738FC" w:rsidRDefault="00F43295" w:rsidP="00F43295">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vAlign w:val="center"/>
          </w:tcPr>
          <w:p w14:paraId="0F6D5DBD" w14:textId="77777777" w:rsidR="00F43295" w:rsidRPr="00F738FC" w:rsidRDefault="00F43295" w:rsidP="00F43295">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a) Quyết định 53/2015/QĐ-TTg ngày 20 tháng 10 năm 2015 của Thủ tướng Chính phủ về chính sách nội trú đối với học sinh, sinh viên học cao đẳng, trung cấp;</w:t>
            </w:r>
          </w:p>
          <w:p w14:paraId="71B1DAF9" w14:textId="03E835F7" w:rsidR="00F43295" w:rsidRPr="00F738FC" w:rsidRDefault="00F43295" w:rsidP="00F43295">
            <w:pPr>
              <w:spacing w:after="120"/>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b)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4F2A6EF4" w14:textId="75EE175E" w:rsidR="00F43295" w:rsidRPr="00F738FC" w:rsidRDefault="00F43295" w:rsidP="00F43295">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 xml:space="preserve">c) Thông tư 18/2018/TT-BLĐTBXH ngày 30/10/2018 của Bộ trưởng Bộ Lao động, </w:t>
            </w:r>
            <w:r w:rsidRPr="00F738FC">
              <w:rPr>
                <w:rFonts w:ascii="Times New Roman" w:eastAsia="Times New Roman" w:hAnsi="Times New Roman" w:cs="Times New Roman"/>
                <w:color w:val="000000" w:themeColor="text1"/>
                <w:sz w:val="28"/>
                <w:szCs w:val="28"/>
              </w:rPr>
              <w:lastRenderedPageBreak/>
              <w:t>Thương binh và Xã hội sửa đổi, bổ sung một số điều của các Thông tư liên quan đến thủ tục hành chính thuộc phạm vi chức năng quản lý nhà nước của Bộ Lao động - Thương binh và Xã hội;</w:t>
            </w:r>
          </w:p>
          <w:p w14:paraId="3075B18B" w14:textId="51C72FC7" w:rsidR="00F43295" w:rsidRPr="00F738FC" w:rsidRDefault="00F43295" w:rsidP="00F43295">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Thông tư số 08/2023/TT-BLĐTBXH</w:t>
            </w:r>
            <w:r w:rsidRPr="00F738FC">
              <w:rPr>
                <w:rFonts w:ascii="Times New Roman" w:eastAsia="Times New Roman" w:hAnsi="Times New Roman" w:cs="Times New Roman"/>
                <w:color w:val="000000" w:themeColor="text1"/>
                <w:sz w:val="28"/>
                <w:szCs w:val="28"/>
              </w:rPr>
              <w:t xml:space="preserve"> ngày 29/8/2023 của Bộ trưởng Bộ Lao động,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r>
      <w:tr w:rsidR="00F43295" w:rsidRPr="00F738FC" w14:paraId="7EB16DB8" w14:textId="77777777" w:rsidTr="006A65D0">
        <w:trPr>
          <w:trHeight w:val="567"/>
          <w:jc w:val="center"/>
        </w:trPr>
        <w:tc>
          <w:tcPr>
            <w:tcW w:w="567" w:type="dxa"/>
            <w:tcBorders>
              <w:bottom w:val="single" w:sz="4" w:space="0" w:color="auto"/>
            </w:tcBorders>
            <w:vAlign w:val="center"/>
          </w:tcPr>
          <w:p w14:paraId="75952008" w14:textId="29C08FD5" w:rsidR="00F43295" w:rsidRPr="00F738FC" w:rsidRDefault="00F43295" w:rsidP="00F43295">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2</w:t>
            </w:r>
          </w:p>
        </w:tc>
        <w:tc>
          <w:tcPr>
            <w:tcW w:w="2830" w:type="dxa"/>
            <w:tcBorders>
              <w:bottom w:val="single" w:sz="4" w:space="0" w:color="auto"/>
            </w:tcBorders>
            <w:vAlign w:val="center"/>
          </w:tcPr>
          <w:p w14:paraId="74FACA1D" w14:textId="5B5AB179" w:rsidR="00F43295" w:rsidRPr="00F738FC" w:rsidRDefault="00F43295" w:rsidP="00F43295">
            <w:pPr>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 xml:space="preserve">Cấp chính sách nội trú cho học sinh, sinh viên tham gia chương trình đào tạo trình độ cao đẳng, trung cấp tại các cơ sở giáo dục nghề </w:t>
            </w:r>
            <w:r w:rsidRPr="00F738FC">
              <w:rPr>
                <w:rFonts w:ascii="Times New Roman" w:hAnsi="Times New Roman" w:cs="Times New Roman"/>
                <w:color w:val="000000" w:themeColor="text1"/>
                <w:sz w:val="28"/>
                <w:szCs w:val="28"/>
              </w:rPr>
              <w:lastRenderedPageBreak/>
              <w:t>nghiệp công lập trực thuộc huyện, quận, thị xã, thành phố trực thuộc tỉnh</w:t>
            </w:r>
          </w:p>
        </w:tc>
        <w:tc>
          <w:tcPr>
            <w:tcW w:w="1985" w:type="dxa"/>
            <w:tcBorders>
              <w:bottom w:val="single" w:sz="4" w:space="0" w:color="auto"/>
            </w:tcBorders>
            <w:vAlign w:val="center"/>
          </w:tcPr>
          <w:p w14:paraId="5428BA70" w14:textId="415759A8" w:rsidR="00F43295" w:rsidRPr="00F738FC" w:rsidRDefault="00F43295" w:rsidP="00F43295">
            <w:pPr>
              <w:spacing w:before="120" w:after="120" w:line="320" w:lineRule="exact"/>
              <w:jc w:val="both"/>
              <w:rPr>
                <w:rFonts w:ascii="Times New Roman" w:eastAsia="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 xml:space="preserve">Cơ sở giáo dục nghề nghiệp công lập đối chiếu, thẩm định hồ sơ của </w:t>
            </w:r>
            <w:r w:rsidRPr="00F738FC">
              <w:rPr>
                <w:rFonts w:ascii="Times New Roman" w:hAnsi="Times New Roman" w:cs="Times New Roman"/>
                <w:color w:val="000000" w:themeColor="text1"/>
                <w:sz w:val="28"/>
                <w:szCs w:val="28"/>
              </w:rPr>
              <w:lastRenderedPageBreak/>
              <w:t xml:space="preserve">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(Cơ sở giáo dục nghề nghiệp công lập thông báo công khai về thời gian cấp học bổng chính </w:t>
            </w:r>
            <w:r w:rsidRPr="00F738FC">
              <w:rPr>
                <w:rFonts w:ascii="Times New Roman" w:hAnsi="Times New Roman" w:cs="Times New Roman"/>
                <w:color w:val="000000" w:themeColor="text1"/>
                <w:sz w:val="28"/>
                <w:szCs w:val="28"/>
              </w:rPr>
              <w:lastRenderedPageBreak/>
              <w:t>sách và các khoản hỗ trợ khác). Trường hợp học sinh, sinh viên chưa được nhận học bổng chính sách và các khoản hỗ trợ khác theo thời hạn quy định thì được truy lĩnh trong lần chi trả tiếp theo.</w:t>
            </w:r>
          </w:p>
        </w:tc>
        <w:tc>
          <w:tcPr>
            <w:tcW w:w="1984" w:type="dxa"/>
            <w:tcBorders>
              <w:bottom w:val="single" w:sz="4" w:space="0" w:color="auto"/>
            </w:tcBorders>
            <w:vAlign w:val="center"/>
          </w:tcPr>
          <w:p w14:paraId="398536ED" w14:textId="4F174EAF" w:rsidR="00F43295" w:rsidRPr="00F738FC" w:rsidRDefault="00F43295" w:rsidP="00F43295">
            <w:pPr>
              <w:spacing w:before="120" w:after="120" w:line="320" w:lineRule="exact"/>
              <w:jc w:val="both"/>
              <w:rPr>
                <w:rFonts w:ascii="Times New Roman" w:eastAsia="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 xml:space="preserve">Cơ sở giáo dục nghề nghiệp công lập đối chiếu, thẩm định hồ sơ của </w:t>
            </w:r>
            <w:r w:rsidRPr="00F738FC">
              <w:rPr>
                <w:rFonts w:ascii="Times New Roman" w:hAnsi="Times New Roman" w:cs="Times New Roman"/>
                <w:color w:val="000000" w:themeColor="text1"/>
                <w:sz w:val="28"/>
                <w:szCs w:val="28"/>
              </w:rPr>
              <w:lastRenderedPageBreak/>
              <w:t xml:space="preserve">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(Cơ sở giáo dục nghề nghiệp công lập thông báo công khai về thời gian cấp học bổng chính </w:t>
            </w:r>
            <w:r w:rsidRPr="00F738FC">
              <w:rPr>
                <w:rFonts w:ascii="Times New Roman" w:hAnsi="Times New Roman" w:cs="Times New Roman"/>
                <w:color w:val="000000" w:themeColor="text1"/>
                <w:sz w:val="28"/>
                <w:szCs w:val="28"/>
              </w:rPr>
              <w:lastRenderedPageBreak/>
              <w:t>sách và các khoản hỗ trợ khác). Trường hợp học sinh, sinh viên chưa được nhận học bổng chính sách và các khoản hỗ trợ khác theo thời hạn quy định thì được truy lĩnh trong lần chi trả tiếp theo.</w:t>
            </w:r>
          </w:p>
        </w:tc>
        <w:tc>
          <w:tcPr>
            <w:tcW w:w="1985" w:type="dxa"/>
            <w:tcBorders>
              <w:bottom w:val="single" w:sz="4" w:space="0" w:color="auto"/>
            </w:tcBorders>
            <w:vAlign w:val="center"/>
          </w:tcPr>
          <w:p w14:paraId="4698EC94" w14:textId="4C326272" w:rsidR="00F43295" w:rsidRPr="00F738FC" w:rsidRDefault="00F43295" w:rsidP="00F43295">
            <w:pPr>
              <w:jc w:val="center"/>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lastRenderedPageBreak/>
              <w:t>Cơ sở giáo dục nghề nghiệp</w:t>
            </w:r>
          </w:p>
        </w:tc>
        <w:tc>
          <w:tcPr>
            <w:tcW w:w="1701" w:type="dxa"/>
            <w:tcBorders>
              <w:bottom w:val="single" w:sz="4" w:space="0" w:color="auto"/>
            </w:tcBorders>
            <w:vAlign w:val="center"/>
          </w:tcPr>
          <w:p w14:paraId="73B8B25E" w14:textId="43F78535" w:rsidR="00F43295" w:rsidRPr="00F738FC" w:rsidRDefault="00F43295" w:rsidP="00F43295">
            <w:pPr>
              <w:jc w:val="center"/>
              <w:rPr>
                <w:rFonts w:ascii="Times New Roman" w:hAnsi="Times New Roman" w:cs="Times New Roman"/>
                <w:color w:val="000000" w:themeColor="text1"/>
                <w:spacing w:val="-6"/>
                <w:sz w:val="28"/>
                <w:szCs w:val="28"/>
              </w:rPr>
            </w:pPr>
            <w:r w:rsidRPr="00F738FC">
              <w:rPr>
                <w:rFonts w:ascii="Times New Roman" w:hAnsi="Times New Roman" w:cs="Times New Roman"/>
                <w:color w:val="000000" w:themeColor="text1"/>
                <w:spacing w:val="-6"/>
                <w:sz w:val="28"/>
                <w:szCs w:val="28"/>
              </w:rPr>
              <w:t>Không</w:t>
            </w:r>
          </w:p>
        </w:tc>
        <w:tc>
          <w:tcPr>
            <w:tcW w:w="3685" w:type="dxa"/>
            <w:vAlign w:val="center"/>
          </w:tcPr>
          <w:p w14:paraId="09BE1B46" w14:textId="35F87CB6" w:rsidR="00F43295" w:rsidRPr="00F738FC" w:rsidRDefault="00F43295" w:rsidP="00F43295">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 xml:space="preserve">a) Quyết định 53/2015/QĐ-TTg ngày 20 tháng 10 năm 2015 của Thủ tướng Chính phủ về chính sách nội trú đối với </w:t>
            </w:r>
            <w:r w:rsidRPr="00F738FC">
              <w:rPr>
                <w:rFonts w:ascii="Times New Roman" w:eastAsia="Times New Roman" w:hAnsi="Times New Roman" w:cs="Times New Roman"/>
                <w:color w:val="000000" w:themeColor="text1"/>
                <w:sz w:val="28"/>
                <w:szCs w:val="28"/>
              </w:rPr>
              <w:lastRenderedPageBreak/>
              <w:t>học sinh, sinh viên học cao đẳng, trung cấp;</w:t>
            </w:r>
          </w:p>
          <w:p w14:paraId="5D28F7D0" w14:textId="07C71BD8" w:rsidR="00F43295" w:rsidRPr="00F738FC" w:rsidRDefault="00F43295" w:rsidP="00F43295">
            <w:pPr>
              <w:spacing w:after="120"/>
              <w:jc w:val="both"/>
              <w:rPr>
                <w:rFonts w:ascii="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b)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07B7C6ED" w14:textId="68461C5F" w:rsidR="00F43295" w:rsidRPr="00F738FC" w:rsidRDefault="00F43295" w:rsidP="00F43295">
            <w:pPr>
              <w:spacing w:after="120"/>
              <w:jc w:val="both"/>
              <w:rPr>
                <w:rFonts w:ascii="Times New Roman" w:eastAsia="Times New Roman" w:hAnsi="Times New Roman" w:cs="Times New Roman"/>
                <w:color w:val="000000" w:themeColor="text1"/>
                <w:sz w:val="28"/>
                <w:szCs w:val="28"/>
              </w:rPr>
            </w:pPr>
            <w:r w:rsidRPr="00F738FC">
              <w:rPr>
                <w:rFonts w:ascii="Times New Roman" w:eastAsia="Times New Roman" w:hAnsi="Times New Roman" w:cs="Times New Roman"/>
                <w:color w:val="000000" w:themeColor="text1"/>
                <w:sz w:val="28"/>
                <w:szCs w:val="28"/>
              </w:rPr>
              <w:t>c) Thông tư 18/2018/TT-BLĐTBXH ngày 30/10/2018 của Bộ trưởng Bộ Lao động, Thương binh và Xã hội sửa đổi, bổ sung một số điều của các Thông tư liên quan đến thủ tục hành chính thuộc phạm vi chức năng quản lý nhà nước của Bộ Lao động - Thương binh và Xã hội;</w:t>
            </w:r>
          </w:p>
          <w:p w14:paraId="305715D7" w14:textId="77777777" w:rsidR="00F43295" w:rsidRPr="00F738FC" w:rsidRDefault="00F43295" w:rsidP="00F43295">
            <w:pPr>
              <w:spacing w:after="120"/>
              <w:jc w:val="both"/>
              <w:rPr>
                <w:rFonts w:ascii="Times New Roman" w:hAnsi="Times New Roman" w:cs="Times New Roman"/>
                <w:color w:val="000000" w:themeColor="text1"/>
                <w:sz w:val="28"/>
                <w:szCs w:val="28"/>
              </w:rPr>
            </w:pPr>
            <w:r w:rsidRPr="00F738FC">
              <w:rPr>
                <w:rFonts w:ascii="Times New Roman" w:hAnsi="Times New Roman" w:cs="Times New Roman"/>
                <w:color w:val="000000" w:themeColor="text1"/>
                <w:sz w:val="28"/>
                <w:szCs w:val="28"/>
              </w:rPr>
              <w:t>d) Thông tư số 08/2023/TT-BLĐTBXH</w:t>
            </w:r>
            <w:r w:rsidRPr="00F738FC">
              <w:rPr>
                <w:rFonts w:ascii="Times New Roman" w:eastAsia="Times New Roman" w:hAnsi="Times New Roman" w:cs="Times New Roman"/>
                <w:color w:val="000000" w:themeColor="text1"/>
                <w:sz w:val="28"/>
                <w:szCs w:val="28"/>
              </w:rPr>
              <w:t xml:space="preserve"> ngày 29/8/2023 của Bộ trưởng Bộ Lao động, </w:t>
            </w:r>
            <w:r w:rsidRPr="00F738FC">
              <w:rPr>
                <w:rFonts w:ascii="Times New Roman" w:eastAsia="Times New Roman" w:hAnsi="Times New Roman" w:cs="Times New Roman"/>
                <w:color w:val="000000" w:themeColor="text1"/>
                <w:sz w:val="28"/>
                <w:szCs w:val="28"/>
              </w:rPr>
              <w:lastRenderedPageBreak/>
              <w:t>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0F9FC0BB" w14:textId="77777777" w:rsidR="00F43295" w:rsidRPr="00F738FC" w:rsidRDefault="00F43295" w:rsidP="00F43295">
            <w:pPr>
              <w:spacing w:after="120"/>
              <w:jc w:val="both"/>
              <w:rPr>
                <w:rFonts w:ascii="Times New Roman" w:hAnsi="Times New Roman" w:cs="Times New Roman"/>
                <w:color w:val="000000" w:themeColor="text1"/>
                <w:sz w:val="28"/>
                <w:szCs w:val="28"/>
              </w:rPr>
            </w:pPr>
          </w:p>
        </w:tc>
      </w:tr>
    </w:tbl>
    <w:p w14:paraId="46CAEAE9" w14:textId="77777777" w:rsidR="00F43295" w:rsidRPr="00F738FC" w:rsidRDefault="00F43295" w:rsidP="00130E8D">
      <w:pPr>
        <w:spacing w:after="0" w:line="240" w:lineRule="auto"/>
        <w:rPr>
          <w:rFonts w:ascii="Times New Roman" w:hAnsi="Times New Roman" w:cs="Times New Roman"/>
          <w:color w:val="000000" w:themeColor="text1"/>
          <w:sz w:val="28"/>
          <w:szCs w:val="28"/>
          <w:lang w:val="nl-NL"/>
        </w:rPr>
      </w:pPr>
      <w:bookmarkStart w:id="0" w:name="_GoBack"/>
      <w:bookmarkEnd w:id="0"/>
    </w:p>
    <w:sectPr w:rsidR="00F43295" w:rsidRPr="00F738FC" w:rsidSect="00715775">
      <w:headerReference w:type="default" r:id="rId7"/>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BE3D" w14:textId="77777777" w:rsidR="0092264F" w:rsidRDefault="0092264F" w:rsidP="00B90212">
      <w:pPr>
        <w:spacing w:after="0" w:line="240" w:lineRule="auto"/>
      </w:pPr>
      <w:r>
        <w:separator/>
      </w:r>
    </w:p>
  </w:endnote>
  <w:endnote w:type="continuationSeparator" w:id="0">
    <w:p w14:paraId="38CECF80" w14:textId="77777777" w:rsidR="0092264F" w:rsidRDefault="0092264F" w:rsidP="00B9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034E1" w14:textId="77777777" w:rsidR="0092264F" w:rsidRDefault="0092264F" w:rsidP="00B90212">
      <w:pPr>
        <w:spacing w:after="0" w:line="240" w:lineRule="auto"/>
      </w:pPr>
      <w:r>
        <w:separator/>
      </w:r>
    </w:p>
  </w:footnote>
  <w:footnote w:type="continuationSeparator" w:id="0">
    <w:p w14:paraId="08D89D86" w14:textId="77777777" w:rsidR="0092264F" w:rsidRDefault="0092264F" w:rsidP="00B9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06306"/>
      <w:docPartObj>
        <w:docPartGallery w:val="Page Numbers (Top of Page)"/>
        <w:docPartUnique/>
      </w:docPartObj>
    </w:sdtPr>
    <w:sdtEndPr>
      <w:rPr>
        <w:rFonts w:ascii="Times New Roman" w:hAnsi="Times New Roman" w:cs="Times New Roman"/>
        <w:noProof/>
        <w:sz w:val="28"/>
        <w:szCs w:val="28"/>
      </w:rPr>
    </w:sdtEndPr>
    <w:sdtContent>
      <w:p w14:paraId="386E55B7" w14:textId="7E857BA4" w:rsidR="00B831AB" w:rsidRPr="00B90212" w:rsidRDefault="00B831AB">
        <w:pPr>
          <w:pStyle w:val="Header"/>
          <w:jc w:val="center"/>
          <w:rPr>
            <w:rFonts w:ascii="Times New Roman" w:hAnsi="Times New Roman" w:cs="Times New Roman"/>
            <w:sz w:val="28"/>
            <w:szCs w:val="28"/>
          </w:rPr>
        </w:pPr>
        <w:r w:rsidRPr="00B90212">
          <w:rPr>
            <w:rFonts w:ascii="Times New Roman" w:hAnsi="Times New Roman" w:cs="Times New Roman"/>
            <w:sz w:val="28"/>
            <w:szCs w:val="28"/>
          </w:rPr>
          <w:fldChar w:fldCharType="begin"/>
        </w:r>
        <w:r w:rsidRPr="00B90212">
          <w:rPr>
            <w:rFonts w:ascii="Times New Roman" w:hAnsi="Times New Roman" w:cs="Times New Roman"/>
            <w:sz w:val="28"/>
            <w:szCs w:val="28"/>
          </w:rPr>
          <w:instrText xml:space="preserve"> PAGE   \* MERGEFORMAT </w:instrText>
        </w:r>
        <w:r w:rsidRPr="00B90212">
          <w:rPr>
            <w:rFonts w:ascii="Times New Roman" w:hAnsi="Times New Roman" w:cs="Times New Roman"/>
            <w:sz w:val="28"/>
            <w:szCs w:val="28"/>
          </w:rPr>
          <w:fldChar w:fldCharType="separate"/>
        </w:r>
        <w:r w:rsidR="00F738FC">
          <w:rPr>
            <w:rFonts w:ascii="Times New Roman" w:hAnsi="Times New Roman" w:cs="Times New Roman"/>
            <w:noProof/>
            <w:sz w:val="28"/>
            <w:szCs w:val="28"/>
          </w:rPr>
          <w:t>20</w:t>
        </w:r>
        <w:r w:rsidRPr="00B90212">
          <w:rPr>
            <w:rFonts w:ascii="Times New Roman" w:hAnsi="Times New Roman" w:cs="Times New Roman"/>
            <w:noProof/>
            <w:sz w:val="28"/>
            <w:szCs w:val="28"/>
          </w:rPr>
          <w:fldChar w:fldCharType="end"/>
        </w:r>
      </w:p>
    </w:sdtContent>
  </w:sdt>
  <w:p w14:paraId="7BDB2F7C" w14:textId="77777777" w:rsidR="00B831AB" w:rsidRDefault="00B831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95579"/>
    <w:multiLevelType w:val="hybridMultilevel"/>
    <w:tmpl w:val="1CDA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84894"/>
    <w:multiLevelType w:val="hybridMultilevel"/>
    <w:tmpl w:val="8132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2249F"/>
    <w:multiLevelType w:val="hybridMultilevel"/>
    <w:tmpl w:val="11EC0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3446A"/>
    <w:multiLevelType w:val="hybridMultilevel"/>
    <w:tmpl w:val="40A44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D376C"/>
    <w:multiLevelType w:val="hybridMultilevel"/>
    <w:tmpl w:val="A60A6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C3DB1"/>
    <w:multiLevelType w:val="hybridMultilevel"/>
    <w:tmpl w:val="BDE8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10"/>
    <w:rsid w:val="00004C1E"/>
    <w:rsid w:val="00007187"/>
    <w:rsid w:val="0001316F"/>
    <w:rsid w:val="00014526"/>
    <w:rsid w:val="000145EB"/>
    <w:rsid w:val="00015D7C"/>
    <w:rsid w:val="0002377F"/>
    <w:rsid w:val="00033E4B"/>
    <w:rsid w:val="000350CD"/>
    <w:rsid w:val="000446FE"/>
    <w:rsid w:val="00045388"/>
    <w:rsid w:val="000504AC"/>
    <w:rsid w:val="0007234E"/>
    <w:rsid w:val="00073AA6"/>
    <w:rsid w:val="00077B58"/>
    <w:rsid w:val="00085141"/>
    <w:rsid w:val="00086445"/>
    <w:rsid w:val="000869F8"/>
    <w:rsid w:val="00092024"/>
    <w:rsid w:val="000A19DE"/>
    <w:rsid w:val="000A7F29"/>
    <w:rsid w:val="000C02E8"/>
    <w:rsid w:val="000C77BC"/>
    <w:rsid w:val="000E0671"/>
    <w:rsid w:val="000E12B2"/>
    <w:rsid w:val="000E2A84"/>
    <w:rsid w:val="000E4F19"/>
    <w:rsid w:val="000E7F1E"/>
    <w:rsid w:val="001000F3"/>
    <w:rsid w:val="00104D36"/>
    <w:rsid w:val="00111626"/>
    <w:rsid w:val="00112274"/>
    <w:rsid w:val="001162E5"/>
    <w:rsid w:val="0012312E"/>
    <w:rsid w:val="00130E8D"/>
    <w:rsid w:val="001413E0"/>
    <w:rsid w:val="00144040"/>
    <w:rsid w:val="0014571A"/>
    <w:rsid w:val="00164AAC"/>
    <w:rsid w:val="0018182C"/>
    <w:rsid w:val="001A2120"/>
    <w:rsid w:val="001A310C"/>
    <w:rsid w:val="001B06BF"/>
    <w:rsid w:val="001E5202"/>
    <w:rsid w:val="001E79F4"/>
    <w:rsid w:val="001F0B1D"/>
    <w:rsid w:val="001F131B"/>
    <w:rsid w:val="001F66BE"/>
    <w:rsid w:val="00216F28"/>
    <w:rsid w:val="0022132A"/>
    <w:rsid w:val="00224278"/>
    <w:rsid w:val="00235325"/>
    <w:rsid w:val="00252E21"/>
    <w:rsid w:val="0026690B"/>
    <w:rsid w:val="00267971"/>
    <w:rsid w:val="00267AF8"/>
    <w:rsid w:val="002776AC"/>
    <w:rsid w:val="002817F0"/>
    <w:rsid w:val="00284AD0"/>
    <w:rsid w:val="002942E0"/>
    <w:rsid w:val="00297463"/>
    <w:rsid w:val="002A25E5"/>
    <w:rsid w:val="002A4684"/>
    <w:rsid w:val="002A5F80"/>
    <w:rsid w:val="002A7DF2"/>
    <w:rsid w:val="002B4D11"/>
    <w:rsid w:val="002B4FF7"/>
    <w:rsid w:val="002C0A35"/>
    <w:rsid w:val="002C1505"/>
    <w:rsid w:val="002C2836"/>
    <w:rsid w:val="002D62F1"/>
    <w:rsid w:val="002E6124"/>
    <w:rsid w:val="002F7794"/>
    <w:rsid w:val="00301777"/>
    <w:rsid w:val="00301D09"/>
    <w:rsid w:val="00303E79"/>
    <w:rsid w:val="00311FDE"/>
    <w:rsid w:val="00323489"/>
    <w:rsid w:val="003240F7"/>
    <w:rsid w:val="003256CF"/>
    <w:rsid w:val="00335073"/>
    <w:rsid w:val="00335200"/>
    <w:rsid w:val="003445EE"/>
    <w:rsid w:val="003449E6"/>
    <w:rsid w:val="00345E2C"/>
    <w:rsid w:val="00353526"/>
    <w:rsid w:val="00356C35"/>
    <w:rsid w:val="00390505"/>
    <w:rsid w:val="003A0B57"/>
    <w:rsid w:val="003A6233"/>
    <w:rsid w:val="003A79DA"/>
    <w:rsid w:val="003B107D"/>
    <w:rsid w:val="003B311C"/>
    <w:rsid w:val="003C57DB"/>
    <w:rsid w:val="003D653F"/>
    <w:rsid w:val="003D6E5B"/>
    <w:rsid w:val="003E0AF5"/>
    <w:rsid w:val="003E41F5"/>
    <w:rsid w:val="00400A9E"/>
    <w:rsid w:val="004038AC"/>
    <w:rsid w:val="004171BB"/>
    <w:rsid w:val="004233D3"/>
    <w:rsid w:val="004254B9"/>
    <w:rsid w:val="0043342C"/>
    <w:rsid w:val="00434889"/>
    <w:rsid w:val="00436E16"/>
    <w:rsid w:val="004479E3"/>
    <w:rsid w:val="004508B6"/>
    <w:rsid w:val="004525AE"/>
    <w:rsid w:val="00471499"/>
    <w:rsid w:val="0047420E"/>
    <w:rsid w:val="00487703"/>
    <w:rsid w:val="004921C7"/>
    <w:rsid w:val="004935B8"/>
    <w:rsid w:val="00494A1A"/>
    <w:rsid w:val="004A36FB"/>
    <w:rsid w:val="004B0778"/>
    <w:rsid w:val="004C3A80"/>
    <w:rsid w:val="004E373B"/>
    <w:rsid w:val="004E5FA3"/>
    <w:rsid w:val="004F5F75"/>
    <w:rsid w:val="005058B4"/>
    <w:rsid w:val="00506983"/>
    <w:rsid w:val="00513A62"/>
    <w:rsid w:val="00514297"/>
    <w:rsid w:val="005168B7"/>
    <w:rsid w:val="005176E4"/>
    <w:rsid w:val="00521136"/>
    <w:rsid w:val="005262BD"/>
    <w:rsid w:val="005341ED"/>
    <w:rsid w:val="005360C6"/>
    <w:rsid w:val="005363C8"/>
    <w:rsid w:val="005518B7"/>
    <w:rsid w:val="00556571"/>
    <w:rsid w:val="005763AA"/>
    <w:rsid w:val="00576D43"/>
    <w:rsid w:val="005A4B96"/>
    <w:rsid w:val="005B7315"/>
    <w:rsid w:val="005B757B"/>
    <w:rsid w:val="005C1610"/>
    <w:rsid w:val="005C5624"/>
    <w:rsid w:val="005C6941"/>
    <w:rsid w:val="005D2482"/>
    <w:rsid w:val="005D6FD0"/>
    <w:rsid w:val="005E0F9B"/>
    <w:rsid w:val="005E1D3F"/>
    <w:rsid w:val="005E37FA"/>
    <w:rsid w:val="005E599A"/>
    <w:rsid w:val="005F7954"/>
    <w:rsid w:val="0060043A"/>
    <w:rsid w:val="006059F5"/>
    <w:rsid w:val="00624F3E"/>
    <w:rsid w:val="0062501C"/>
    <w:rsid w:val="006265DC"/>
    <w:rsid w:val="00627A3D"/>
    <w:rsid w:val="00634FCE"/>
    <w:rsid w:val="00643F91"/>
    <w:rsid w:val="006513AC"/>
    <w:rsid w:val="006532D1"/>
    <w:rsid w:val="0065612B"/>
    <w:rsid w:val="00662EAA"/>
    <w:rsid w:val="00676F4F"/>
    <w:rsid w:val="00695624"/>
    <w:rsid w:val="0069619F"/>
    <w:rsid w:val="006A0E26"/>
    <w:rsid w:val="006A12FE"/>
    <w:rsid w:val="006B19A7"/>
    <w:rsid w:val="006B1BE1"/>
    <w:rsid w:val="006B4373"/>
    <w:rsid w:val="006B641C"/>
    <w:rsid w:val="006E46EB"/>
    <w:rsid w:val="006E50D6"/>
    <w:rsid w:val="006F46EB"/>
    <w:rsid w:val="006F5A4B"/>
    <w:rsid w:val="007117A9"/>
    <w:rsid w:val="00715775"/>
    <w:rsid w:val="007414C7"/>
    <w:rsid w:val="00757A4F"/>
    <w:rsid w:val="0076432C"/>
    <w:rsid w:val="00764563"/>
    <w:rsid w:val="007650DA"/>
    <w:rsid w:val="007712C5"/>
    <w:rsid w:val="00780F63"/>
    <w:rsid w:val="00786A0E"/>
    <w:rsid w:val="007A2CB8"/>
    <w:rsid w:val="007A2D3D"/>
    <w:rsid w:val="007B50B3"/>
    <w:rsid w:val="007B6CD6"/>
    <w:rsid w:val="007C3561"/>
    <w:rsid w:val="007D476C"/>
    <w:rsid w:val="007E412F"/>
    <w:rsid w:val="007F102E"/>
    <w:rsid w:val="007F4719"/>
    <w:rsid w:val="007F5DDB"/>
    <w:rsid w:val="007F7811"/>
    <w:rsid w:val="00801B5B"/>
    <w:rsid w:val="008061C3"/>
    <w:rsid w:val="0080626B"/>
    <w:rsid w:val="008110B0"/>
    <w:rsid w:val="008620CD"/>
    <w:rsid w:val="008643F9"/>
    <w:rsid w:val="00872EEC"/>
    <w:rsid w:val="00880B13"/>
    <w:rsid w:val="0088189F"/>
    <w:rsid w:val="00882371"/>
    <w:rsid w:val="00885CC9"/>
    <w:rsid w:val="00885E36"/>
    <w:rsid w:val="008869B2"/>
    <w:rsid w:val="008A4674"/>
    <w:rsid w:val="008B1343"/>
    <w:rsid w:val="008B16C4"/>
    <w:rsid w:val="008B3FA8"/>
    <w:rsid w:val="008B5CB5"/>
    <w:rsid w:val="008C1279"/>
    <w:rsid w:val="008C6D4B"/>
    <w:rsid w:val="008C7679"/>
    <w:rsid w:val="008D205C"/>
    <w:rsid w:val="00903368"/>
    <w:rsid w:val="00904214"/>
    <w:rsid w:val="0090475C"/>
    <w:rsid w:val="00906A20"/>
    <w:rsid w:val="00915BD7"/>
    <w:rsid w:val="0092264F"/>
    <w:rsid w:val="009539C9"/>
    <w:rsid w:val="00973116"/>
    <w:rsid w:val="009732BD"/>
    <w:rsid w:val="00990948"/>
    <w:rsid w:val="0099677A"/>
    <w:rsid w:val="009B07D8"/>
    <w:rsid w:val="009B6A7D"/>
    <w:rsid w:val="009D04C1"/>
    <w:rsid w:val="009E22E7"/>
    <w:rsid w:val="009E6318"/>
    <w:rsid w:val="009E68CD"/>
    <w:rsid w:val="009F3337"/>
    <w:rsid w:val="00A02EAF"/>
    <w:rsid w:val="00A04203"/>
    <w:rsid w:val="00A1394A"/>
    <w:rsid w:val="00A14FE1"/>
    <w:rsid w:val="00A20142"/>
    <w:rsid w:val="00A20B89"/>
    <w:rsid w:val="00A213D1"/>
    <w:rsid w:val="00A27332"/>
    <w:rsid w:val="00A32BE8"/>
    <w:rsid w:val="00A462AB"/>
    <w:rsid w:val="00A4705E"/>
    <w:rsid w:val="00A53DF8"/>
    <w:rsid w:val="00A55CCC"/>
    <w:rsid w:val="00A64D57"/>
    <w:rsid w:val="00A74DDA"/>
    <w:rsid w:val="00A76F48"/>
    <w:rsid w:val="00A83104"/>
    <w:rsid w:val="00A91ECA"/>
    <w:rsid w:val="00A95290"/>
    <w:rsid w:val="00AA32D6"/>
    <w:rsid w:val="00AB1259"/>
    <w:rsid w:val="00AC4A5B"/>
    <w:rsid w:val="00AD3A03"/>
    <w:rsid w:val="00AD6E24"/>
    <w:rsid w:val="00AE6897"/>
    <w:rsid w:val="00AF5D75"/>
    <w:rsid w:val="00B01C2E"/>
    <w:rsid w:val="00B04226"/>
    <w:rsid w:val="00B2269B"/>
    <w:rsid w:val="00B36FA5"/>
    <w:rsid w:val="00B372A1"/>
    <w:rsid w:val="00B40FCF"/>
    <w:rsid w:val="00B7169C"/>
    <w:rsid w:val="00B72953"/>
    <w:rsid w:val="00B81EDB"/>
    <w:rsid w:val="00B82657"/>
    <w:rsid w:val="00B831AB"/>
    <w:rsid w:val="00B85A97"/>
    <w:rsid w:val="00B90212"/>
    <w:rsid w:val="00B9316D"/>
    <w:rsid w:val="00BA09CF"/>
    <w:rsid w:val="00BA5180"/>
    <w:rsid w:val="00BA6B8B"/>
    <w:rsid w:val="00BB020D"/>
    <w:rsid w:val="00BB464C"/>
    <w:rsid w:val="00BC6D60"/>
    <w:rsid w:val="00BF59CD"/>
    <w:rsid w:val="00C04B85"/>
    <w:rsid w:val="00C057EE"/>
    <w:rsid w:val="00C111EF"/>
    <w:rsid w:val="00C17593"/>
    <w:rsid w:val="00C268D7"/>
    <w:rsid w:val="00C32128"/>
    <w:rsid w:val="00C56020"/>
    <w:rsid w:val="00C60E24"/>
    <w:rsid w:val="00C6592C"/>
    <w:rsid w:val="00C740F2"/>
    <w:rsid w:val="00C816F1"/>
    <w:rsid w:val="00C845F9"/>
    <w:rsid w:val="00C96CF5"/>
    <w:rsid w:val="00CB5750"/>
    <w:rsid w:val="00CD09A6"/>
    <w:rsid w:val="00CD2955"/>
    <w:rsid w:val="00CD7625"/>
    <w:rsid w:val="00CE1D19"/>
    <w:rsid w:val="00CE1D37"/>
    <w:rsid w:val="00CE507E"/>
    <w:rsid w:val="00CF034C"/>
    <w:rsid w:val="00CF1A26"/>
    <w:rsid w:val="00CF576A"/>
    <w:rsid w:val="00D02661"/>
    <w:rsid w:val="00D120A9"/>
    <w:rsid w:val="00D15309"/>
    <w:rsid w:val="00D165BC"/>
    <w:rsid w:val="00D34657"/>
    <w:rsid w:val="00D35652"/>
    <w:rsid w:val="00D4269D"/>
    <w:rsid w:val="00D451F7"/>
    <w:rsid w:val="00D542C0"/>
    <w:rsid w:val="00D633ED"/>
    <w:rsid w:val="00D644A1"/>
    <w:rsid w:val="00D670B0"/>
    <w:rsid w:val="00D70128"/>
    <w:rsid w:val="00D75C6E"/>
    <w:rsid w:val="00D81E26"/>
    <w:rsid w:val="00D95AE2"/>
    <w:rsid w:val="00DA14A1"/>
    <w:rsid w:val="00DA3F49"/>
    <w:rsid w:val="00DB1CCA"/>
    <w:rsid w:val="00DB24AC"/>
    <w:rsid w:val="00DB4815"/>
    <w:rsid w:val="00DB7D0D"/>
    <w:rsid w:val="00DC2EC5"/>
    <w:rsid w:val="00DC7CA8"/>
    <w:rsid w:val="00DE0468"/>
    <w:rsid w:val="00DE430C"/>
    <w:rsid w:val="00DF0463"/>
    <w:rsid w:val="00DF2F2B"/>
    <w:rsid w:val="00DF7AFC"/>
    <w:rsid w:val="00E0301C"/>
    <w:rsid w:val="00E063D0"/>
    <w:rsid w:val="00E128F9"/>
    <w:rsid w:val="00E12FA2"/>
    <w:rsid w:val="00E17451"/>
    <w:rsid w:val="00E22D61"/>
    <w:rsid w:val="00E22D64"/>
    <w:rsid w:val="00E43674"/>
    <w:rsid w:val="00E53FD4"/>
    <w:rsid w:val="00E55302"/>
    <w:rsid w:val="00E63867"/>
    <w:rsid w:val="00E87647"/>
    <w:rsid w:val="00E975F2"/>
    <w:rsid w:val="00EA53BC"/>
    <w:rsid w:val="00EB33CF"/>
    <w:rsid w:val="00EC11A6"/>
    <w:rsid w:val="00EC2982"/>
    <w:rsid w:val="00EC4ACF"/>
    <w:rsid w:val="00EC56F7"/>
    <w:rsid w:val="00EC7C83"/>
    <w:rsid w:val="00F00A3B"/>
    <w:rsid w:val="00F13774"/>
    <w:rsid w:val="00F171D3"/>
    <w:rsid w:val="00F21AD6"/>
    <w:rsid w:val="00F21C14"/>
    <w:rsid w:val="00F361AD"/>
    <w:rsid w:val="00F43295"/>
    <w:rsid w:val="00F53D2F"/>
    <w:rsid w:val="00F66054"/>
    <w:rsid w:val="00F662B9"/>
    <w:rsid w:val="00F738FC"/>
    <w:rsid w:val="00F76E17"/>
    <w:rsid w:val="00F7775C"/>
    <w:rsid w:val="00F85113"/>
    <w:rsid w:val="00F90C2C"/>
    <w:rsid w:val="00F94CDC"/>
    <w:rsid w:val="00FA5C2B"/>
    <w:rsid w:val="00FA6EDB"/>
    <w:rsid w:val="00FB00F0"/>
    <w:rsid w:val="00FB0720"/>
    <w:rsid w:val="00FB1EC1"/>
    <w:rsid w:val="00FC334A"/>
    <w:rsid w:val="00FD39F7"/>
    <w:rsid w:val="00FD524C"/>
    <w:rsid w:val="00FE207A"/>
    <w:rsid w:val="00FE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83C0"/>
  <w15:chartTrackingRefBased/>
  <w15:docId w15:val="{C260A876-176E-4AD2-8DB9-C5CD1A57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7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610"/>
    <w:rPr>
      <w:color w:val="0563C1"/>
      <w:u w:val="single"/>
    </w:rPr>
  </w:style>
  <w:style w:type="character" w:styleId="FollowedHyperlink">
    <w:name w:val="FollowedHyperlink"/>
    <w:basedOn w:val="DefaultParagraphFont"/>
    <w:uiPriority w:val="99"/>
    <w:semiHidden/>
    <w:unhideWhenUsed/>
    <w:rsid w:val="005C1610"/>
    <w:rPr>
      <w:color w:val="954F72"/>
      <w:u w:val="single"/>
    </w:rPr>
  </w:style>
  <w:style w:type="paragraph" w:customStyle="1" w:styleId="msonormal0">
    <w:name w:val="msonormal"/>
    <w:basedOn w:val="Normal"/>
    <w:rsid w:val="005C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C1610"/>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5C1610"/>
    <w:pPr>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63">
    <w:name w:val="xl63"/>
    <w:basedOn w:val="Normal"/>
    <w:rsid w:val="005C161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5C161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66">
    <w:name w:val="xl6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8">
    <w:name w:val="xl6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69">
    <w:name w:val="xl6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0">
    <w:name w:val="xl70"/>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1">
    <w:name w:val="xl71"/>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4">
    <w:name w:val="xl74"/>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5C16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8"/>
      <w:szCs w:val="28"/>
    </w:rPr>
  </w:style>
  <w:style w:type="paragraph" w:customStyle="1" w:styleId="xl79">
    <w:name w:val="xl79"/>
    <w:basedOn w:val="Normal"/>
    <w:rsid w:val="005C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styleId="Emphasis">
    <w:name w:val="Emphasis"/>
    <w:basedOn w:val="DefaultParagraphFont"/>
    <w:uiPriority w:val="20"/>
    <w:qFormat/>
    <w:rsid w:val="005C1610"/>
    <w:rPr>
      <w:i/>
      <w:iCs/>
    </w:rPr>
  </w:style>
  <w:style w:type="table" w:styleId="TableGrid">
    <w:name w:val="Table Grid"/>
    <w:basedOn w:val="TableNormal"/>
    <w:uiPriority w:val="39"/>
    <w:rsid w:val="005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0B0"/>
    <w:pPr>
      <w:ind w:left="720"/>
      <w:contextualSpacing/>
    </w:pPr>
  </w:style>
  <w:style w:type="paragraph" w:customStyle="1" w:styleId="sonvb">
    <w:name w:val="son vb"/>
    <w:basedOn w:val="Normal"/>
    <w:link w:val="sonvbChar"/>
    <w:qFormat/>
    <w:rsid w:val="00D670B0"/>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D670B0"/>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B82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57"/>
    <w:rPr>
      <w:rFonts w:ascii="Segoe UI" w:hAnsi="Segoe UI" w:cs="Segoe UI"/>
      <w:sz w:val="18"/>
      <w:szCs w:val="18"/>
    </w:rPr>
  </w:style>
  <w:style w:type="paragraph" w:styleId="Header">
    <w:name w:val="header"/>
    <w:basedOn w:val="Normal"/>
    <w:link w:val="HeaderChar"/>
    <w:uiPriority w:val="99"/>
    <w:unhideWhenUsed/>
    <w:rsid w:val="00B9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12"/>
  </w:style>
  <w:style w:type="paragraph" w:styleId="Footer">
    <w:name w:val="footer"/>
    <w:basedOn w:val="Normal"/>
    <w:link w:val="FooterChar"/>
    <w:uiPriority w:val="99"/>
    <w:unhideWhenUsed/>
    <w:rsid w:val="00B9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12"/>
  </w:style>
  <w:style w:type="paragraph" w:customStyle="1" w:styleId="TableParagraph">
    <w:name w:val="Table Paragraph"/>
    <w:basedOn w:val="Normal"/>
    <w:uiPriority w:val="1"/>
    <w:qFormat/>
    <w:rsid w:val="00B01C2E"/>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FB0720"/>
    <w:pPr>
      <w:spacing w:after="0" w:line="240" w:lineRule="auto"/>
    </w:pPr>
  </w:style>
  <w:style w:type="character" w:customStyle="1" w:styleId="Heading1Char">
    <w:name w:val="Heading 1 Char"/>
    <w:basedOn w:val="DefaultParagraphFont"/>
    <w:link w:val="Heading1"/>
    <w:uiPriority w:val="9"/>
    <w:rsid w:val="00FB07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072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55302"/>
    <w:rPr>
      <w:sz w:val="16"/>
      <w:szCs w:val="16"/>
    </w:rPr>
  </w:style>
  <w:style w:type="paragraph" w:styleId="CommentText">
    <w:name w:val="annotation text"/>
    <w:basedOn w:val="Normal"/>
    <w:link w:val="CommentTextChar"/>
    <w:uiPriority w:val="99"/>
    <w:semiHidden/>
    <w:unhideWhenUsed/>
    <w:rsid w:val="00E55302"/>
    <w:pPr>
      <w:spacing w:line="240" w:lineRule="auto"/>
    </w:pPr>
    <w:rPr>
      <w:sz w:val="20"/>
      <w:szCs w:val="20"/>
    </w:rPr>
  </w:style>
  <w:style w:type="character" w:customStyle="1" w:styleId="CommentTextChar">
    <w:name w:val="Comment Text Char"/>
    <w:basedOn w:val="DefaultParagraphFont"/>
    <w:link w:val="CommentText"/>
    <w:uiPriority w:val="99"/>
    <w:semiHidden/>
    <w:rsid w:val="00E55302"/>
    <w:rPr>
      <w:sz w:val="20"/>
      <w:szCs w:val="20"/>
    </w:rPr>
  </w:style>
  <w:style w:type="paragraph" w:styleId="CommentSubject">
    <w:name w:val="annotation subject"/>
    <w:basedOn w:val="CommentText"/>
    <w:next w:val="CommentText"/>
    <w:link w:val="CommentSubjectChar"/>
    <w:uiPriority w:val="99"/>
    <w:semiHidden/>
    <w:unhideWhenUsed/>
    <w:rsid w:val="00E55302"/>
    <w:rPr>
      <w:b/>
      <w:bCs/>
    </w:rPr>
  </w:style>
  <w:style w:type="character" w:customStyle="1" w:styleId="CommentSubjectChar">
    <w:name w:val="Comment Subject Char"/>
    <w:basedOn w:val="CommentTextChar"/>
    <w:link w:val="CommentSubject"/>
    <w:uiPriority w:val="99"/>
    <w:semiHidden/>
    <w:rsid w:val="00E55302"/>
    <w:rPr>
      <w:b/>
      <w:bCs/>
      <w:sz w:val="20"/>
      <w:szCs w:val="20"/>
    </w:rPr>
  </w:style>
  <w:style w:type="paragraph" w:styleId="BodyText">
    <w:name w:val="Body Text"/>
    <w:basedOn w:val="Normal"/>
    <w:link w:val="BodyTextChar"/>
    <w:rsid w:val="00D35652"/>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D3565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20175">
      <w:bodyDiv w:val="1"/>
      <w:marLeft w:val="0"/>
      <w:marRight w:val="0"/>
      <w:marTop w:val="0"/>
      <w:marBottom w:val="0"/>
      <w:divBdr>
        <w:top w:val="none" w:sz="0" w:space="0" w:color="auto"/>
        <w:left w:val="none" w:sz="0" w:space="0" w:color="auto"/>
        <w:bottom w:val="none" w:sz="0" w:space="0" w:color="auto"/>
        <w:right w:val="none" w:sz="0" w:space="0" w:color="auto"/>
      </w:divBdr>
    </w:div>
    <w:div w:id="737821528">
      <w:bodyDiv w:val="1"/>
      <w:marLeft w:val="0"/>
      <w:marRight w:val="0"/>
      <w:marTop w:val="0"/>
      <w:marBottom w:val="0"/>
      <w:divBdr>
        <w:top w:val="none" w:sz="0" w:space="0" w:color="auto"/>
        <w:left w:val="none" w:sz="0" w:space="0" w:color="auto"/>
        <w:bottom w:val="none" w:sz="0" w:space="0" w:color="auto"/>
        <w:right w:val="none" w:sz="0" w:space="0" w:color="auto"/>
      </w:divBdr>
    </w:div>
    <w:div w:id="949968711">
      <w:bodyDiv w:val="1"/>
      <w:marLeft w:val="0"/>
      <w:marRight w:val="0"/>
      <w:marTop w:val="0"/>
      <w:marBottom w:val="0"/>
      <w:divBdr>
        <w:top w:val="none" w:sz="0" w:space="0" w:color="auto"/>
        <w:left w:val="none" w:sz="0" w:space="0" w:color="auto"/>
        <w:bottom w:val="none" w:sz="0" w:space="0" w:color="auto"/>
        <w:right w:val="none" w:sz="0" w:space="0" w:color="auto"/>
      </w:divBdr>
    </w:div>
    <w:div w:id="1036463413">
      <w:bodyDiv w:val="1"/>
      <w:marLeft w:val="0"/>
      <w:marRight w:val="0"/>
      <w:marTop w:val="0"/>
      <w:marBottom w:val="0"/>
      <w:divBdr>
        <w:top w:val="none" w:sz="0" w:space="0" w:color="auto"/>
        <w:left w:val="none" w:sz="0" w:space="0" w:color="auto"/>
        <w:bottom w:val="none" w:sz="0" w:space="0" w:color="auto"/>
        <w:right w:val="none" w:sz="0" w:space="0" w:color="auto"/>
      </w:divBdr>
    </w:div>
    <w:div w:id="1712219581">
      <w:bodyDiv w:val="1"/>
      <w:marLeft w:val="0"/>
      <w:marRight w:val="0"/>
      <w:marTop w:val="0"/>
      <w:marBottom w:val="0"/>
      <w:divBdr>
        <w:top w:val="none" w:sz="0" w:space="0" w:color="auto"/>
        <w:left w:val="none" w:sz="0" w:space="0" w:color="auto"/>
        <w:bottom w:val="none" w:sz="0" w:space="0" w:color="auto"/>
        <w:right w:val="none" w:sz="0" w:space="0" w:color="auto"/>
      </w:divBdr>
    </w:div>
    <w:div w:id="1727098722">
      <w:bodyDiv w:val="1"/>
      <w:marLeft w:val="0"/>
      <w:marRight w:val="0"/>
      <w:marTop w:val="0"/>
      <w:marBottom w:val="0"/>
      <w:divBdr>
        <w:top w:val="none" w:sz="0" w:space="0" w:color="auto"/>
        <w:left w:val="none" w:sz="0" w:space="0" w:color="auto"/>
        <w:bottom w:val="none" w:sz="0" w:space="0" w:color="auto"/>
        <w:right w:val="none" w:sz="0" w:space="0" w:color="auto"/>
      </w:divBdr>
    </w:div>
    <w:div w:id="1845778961">
      <w:bodyDiv w:val="1"/>
      <w:marLeft w:val="0"/>
      <w:marRight w:val="0"/>
      <w:marTop w:val="0"/>
      <w:marBottom w:val="0"/>
      <w:divBdr>
        <w:top w:val="none" w:sz="0" w:space="0" w:color="auto"/>
        <w:left w:val="none" w:sz="0" w:space="0" w:color="auto"/>
        <w:bottom w:val="none" w:sz="0" w:space="0" w:color="auto"/>
        <w:right w:val="none" w:sz="0" w:space="0" w:color="auto"/>
      </w:divBdr>
    </w:div>
    <w:div w:id="18559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2025-03-18T01:55:00Z</cp:lastPrinted>
  <dcterms:created xsi:type="dcterms:W3CDTF">2025-03-19T08:27:00Z</dcterms:created>
  <dcterms:modified xsi:type="dcterms:W3CDTF">2025-03-19T08:47:00Z</dcterms:modified>
</cp:coreProperties>
</file>